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D1434" w:themeColor="accent1"/>
        </w:rPr>
        <w:id w:val="977881671"/>
        <w:docPartObj>
          <w:docPartGallery w:val="Cover Pages"/>
          <w:docPartUnique/>
        </w:docPartObj>
      </w:sdtPr>
      <w:sdtEndPr>
        <w:rPr>
          <w:color w:val="auto"/>
        </w:rPr>
      </w:sdtEndPr>
      <w:sdtContent>
        <w:bookmarkStart w:id="0" w:name="_GoBack" w:displacedByCustomXml="prev"/>
        <w:bookmarkEnd w:id="0" w:displacedByCustomXml="prev"/>
        <w:p w14:paraId="7D7C10A7" w14:textId="77777777" w:rsidR="0054606B" w:rsidRDefault="003513C8">
          <w:pPr>
            <w:pStyle w:val="NoSpacing"/>
            <w:spacing w:before="893" w:after="139"/>
            <w:jc w:val="center"/>
            <w:rPr>
              <w:rFonts w:eastAsiaTheme="minorHAnsi"/>
              <w:color w:val="4D1434" w:themeColor="accent1"/>
            </w:rPr>
          </w:pPr>
          <w:r>
            <w:rPr>
              <w:noProof/>
              <w:color w:val="4D1434" w:themeColor="accent1"/>
            </w:rPr>
            <w:drawing>
              <wp:anchor distT="0" distB="0" distL="114300" distR="114300" simplePos="0" relativeHeight="251658240" behindDoc="1" locked="0" layoutInCell="1" allowOverlap="1" wp14:anchorId="3F14DEE0" wp14:editId="41BA7F3B">
                <wp:simplePos x="0" y="0"/>
                <wp:positionH relativeFrom="margin">
                  <wp:align>center</wp:align>
                </wp:positionH>
                <wp:positionV relativeFrom="paragraph">
                  <wp:posOffset>457200</wp:posOffset>
                </wp:positionV>
                <wp:extent cx="1371600" cy="137160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7C57D" w14:textId="659F9B65" w:rsidR="003513C8" w:rsidRDefault="003513C8">
          <w:pPr>
            <w:pStyle w:val="NoSpacing"/>
            <w:spacing w:before="893" w:after="139"/>
            <w:jc w:val="center"/>
            <w:rPr>
              <w:color w:val="4D1434" w:themeColor="accent1"/>
            </w:rPr>
          </w:pPr>
        </w:p>
        <w:p w14:paraId="371951C0" w14:textId="77777777" w:rsidR="00CA1D4E" w:rsidRDefault="00CA1D4E">
          <w:pPr>
            <w:pStyle w:val="NoSpacing"/>
            <w:spacing w:before="893" w:after="139"/>
            <w:jc w:val="center"/>
            <w:rPr>
              <w:color w:val="4D1434" w:themeColor="accent1"/>
            </w:rPr>
          </w:pPr>
        </w:p>
        <w:sdt>
          <w:sdtPr>
            <w:rPr>
              <w:rFonts w:asciiTheme="majorHAnsi" w:eastAsiaTheme="majorEastAsia" w:hAnsiTheme="majorHAnsi" w:cstheme="majorBidi"/>
              <w:caps/>
              <w:color w:val="4D1434" w:themeColor="accent1"/>
              <w:sz w:val="52"/>
              <w:szCs w:val="72"/>
            </w:rPr>
            <w:alias w:val="Title"/>
            <w:tag w:val=""/>
            <w:id w:val="1735040861"/>
            <w:placeholder>
              <w:docPart w:val="DD312A344838497E98587385C6EECDFC"/>
            </w:placeholder>
            <w:dataBinding w:prefixMappings="xmlns:ns0='http://purl.org/dc/elements/1.1/' xmlns:ns1='http://schemas.openxmlformats.org/package/2006/metadata/core-properties' " w:xpath="/ns1:coreProperties[1]/ns0:title[1]" w:storeItemID="{6C3C8BC8-F283-45AE-878A-BAB7291924A1}"/>
            <w:text/>
          </w:sdtPr>
          <w:sdtEndPr/>
          <w:sdtContent>
            <w:p w14:paraId="288018C4" w14:textId="0993008F" w:rsidR="0054606B" w:rsidRDefault="00877087">
              <w:pPr>
                <w:pStyle w:val="NoSpacing"/>
                <w:pBdr>
                  <w:top w:val="single" w:sz="3" w:space="3" w:color="4D1434" w:themeColor="accent1"/>
                  <w:bottom w:val="single" w:sz="3" w:space="3" w:color="4D1434" w:themeColor="accent1"/>
                </w:pBdr>
                <w:spacing w:after="139"/>
                <w:jc w:val="center"/>
                <w:rPr>
                  <w:rFonts w:asciiTheme="majorHAnsi" w:eastAsiaTheme="majorEastAsia" w:hAnsiTheme="majorHAnsi" w:cstheme="majorBidi"/>
                  <w:caps/>
                  <w:color w:val="4D1434" w:themeColor="accent1"/>
                  <w:sz w:val="80"/>
                  <w:szCs w:val="80"/>
                </w:rPr>
              </w:pPr>
              <w:r>
                <w:rPr>
                  <w:rFonts w:asciiTheme="majorHAnsi" w:eastAsiaTheme="majorEastAsia" w:hAnsiTheme="majorHAnsi" w:cstheme="majorBidi"/>
                  <w:caps/>
                  <w:color w:val="4D1434" w:themeColor="accent1"/>
                  <w:sz w:val="52"/>
                  <w:szCs w:val="72"/>
                </w:rPr>
                <w:t>UCR To-Be Process Design</w:t>
              </w:r>
            </w:p>
          </w:sdtContent>
        </w:sdt>
        <w:p w14:paraId="5542CE33" w14:textId="437302EC" w:rsidR="0054606B" w:rsidRDefault="00732B7C">
          <w:pPr>
            <w:pStyle w:val="NoSpacing"/>
            <w:jc w:val="center"/>
            <w:rPr>
              <w:color w:val="4D1434" w:themeColor="accent1"/>
              <w:sz w:val="28"/>
              <w:szCs w:val="28"/>
            </w:rPr>
          </w:pPr>
          <w:r>
            <w:rPr>
              <w:color w:val="4D1434" w:themeColor="accent1"/>
              <w:sz w:val="32"/>
              <w:szCs w:val="28"/>
            </w:rPr>
            <w:t xml:space="preserve"> </w:t>
          </w:r>
          <w:sdt>
            <w:sdtPr>
              <w:rPr>
                <w:color w:val="4D1434"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r w:rsidR="00B8441F">
                <w:rPr>
                  <w:color w:val="4D1434" w:themeColor="accent1"/>
                  <w:sz w:val="32"/>
                  <w:szCs w:val="28"/>
                </w:rPr>
                <w:t>Business Process Design</w:t>
              </w:r>
              <w:r w:rsidR="00E67EE1">
                <w:rPr>
                  <w:color w:val="4D1434" w:themeColor="accent1"/>
                  <w:sz w:val="32"/>
                  <w:szCs w:val="28"/>
                </w:rPr>
                <w:t xml:space="preserve"> Onboarding</w:t>
              </w:r>
              <w:r w:rsidR="00AE3E4D">
                <w:rPr>
                  <w:color w:val="4D1434" w:themeColor="accent1"/>
                  <w:sz w:val="32"/>
                  <w:szCs w:val="28"/>
                </w:rPr>
                <w:t xml:space="preserve"> Contingent Workers</w:t>
              </w:r>
            </w:sdtContent>
          </w:sdt>
        </w:p>
        <w:p w14:paraId="7EED60CD" w14:textId="77777777" w:rsidR="000A3BA3" w:rsidRDefault="000A3BA3" w:rsidP="001A4FAD">
          <w:pPr>
            <w:pStyle w:val="DocDevStatus"/>
            <w:spacing w:before="139"/>
          </w:pPr>
        </w:p>
        <w:p w14:paraId="73A79659" w14:textId="77777777" w:rsidR="001A4FAD" w:rsidRDefault="001A4FAD" w:rsidP="001A4FAD">
          <w:pPr>
            <w:pStyle w:val="DocDevStatus"/>
            <w:spacing w:before="139"/>
          </w:pPr>
          <w:r>
            <mc:AlternateContent>
              <mc:Choice Requires="wps">
                <w:drawing>
                  <wp:anchor distT="0" distB="0" distL="114300" distR="114300" simplePos="0" relativeHeight="251658241" behindDoc="0" locked="1" layoutInCell="1" allowOverlap="1" wp14:anchorId="5004BC10" wp14:editId="60AF9B2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94360"/>
                    <wp:effectExtent l="0" t="0" r="0" b="635"/>
                    <wp:wrapNone/>
                    <wp:docPr id="142" name="Text Box 142"/>
                    <wp:cNvGraphicFramePr/>
                    <a:graphic xmlns:a="http://schemas.openxmlformats.org/drawingml/2006/main">
                      <a:graphicData uri="http://schemas.microsoft.com/office/word/2010/wordprocessingShape">
                        <wps:wsp>
                          <wps:cNvSpPr txBox="1"/>
                          <wps:spPr>
                            <a:xfrm>
                              <a:off x="0" y="0"/>
                              <a:ext cx="65532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D1434" w:themeColor="accent1"/>
                                    <w:sz w:val="28"/>
                                    <w:szCs w:val="28"/>
                                  </w:rPr>
                                  <w:alias w:val="Date"/>
                                  <w:tag w:val=""/>
                                  <w:id w:val="54050757"/>
                                  <w:dataBinding w:prefixMappings="xmlns:ns0='http://schemas.microsoft.com/office/2006/coverPageProps' " w:xpath="/ns0:CoverPageProperties[1]/ns0:PublishDate[1]" w:storeItemID="{55AF091B-3C7A-41E3-B477-F2FDAA23CFDA}"/>
                                  <w:date w:fullDate="2019-06-25T00:00:00Z">
                                    <w:dateFormat w:val="MMMM d, yyyy"/>
                                    <w:lid w:val="en-US"/>
                                    <w:storeMappedDataAs w:val="dateTime"/>
                                    <w:calendar w:val="gregorian"/>
                                  </w:date>
                                </w:sdtPr>
                                <w:sdtEndPr/>
                                <w:sdtContent>
                                  <w:p w14:paraId="3F84C442" w14:textId="5F865876" w:rsidR="00F970E7" w:rsidRDefault="00E3708B" w:rsidP="001A4FAD">
                                    <w:pPr>
                                      <w:pStyle w:val="NoSpacing"/>
                                      <w:spacing w:after="23"/>
                                      <w:jc w:val="center"/>
                                      <w:rPr>
                                        <w:caps/>
                                        <w:color w:val="4D1434" w:themeColor="accent1"/>
                                        <w:sz w:val="28"/>
                                        <w:szCs w:val="28"/>
                                      </w:rPr>
                                    </w:pPr>
                                    <w:r>
                                      <w:rPr>
                                        <w:caps/>
                                        <w:color w:val="4D1434" w:themeColor="accent1"/>
                                        <w:sz w:val="28"/>
                                        <w:szCs w:val="28"/>
                                      </w:rPr>
                                      <w:t>June 25</w:t>
                                    </w:r>
                                    <w:r w:rsidR="004F3897">
                                      <w:rPr>
                                        <w:caps/>
                                        <w:color w:val="4D1434" w:themeColor="accent1"/>
                                        <w:sz w:val="28"/>
                                        <w:szCs w:val="28"/>
                                      </w:rPr>
                                      <w:t xml:space="preserve">, </w:t>
                                    </w:r>
                                    <w:r w:rsidR="00F970E7">
                                      <w:rPr>
                                        <w:caps/>
                                        <w:color w:val="4D1434" w:themeColor="accent1"/>
                                        <w:sz w:val="28"/>
                                        <w:szCs w:val="28"/>
                                      </w:rPr>
                                      <w:t>2019</w:t>
                                    </w:r>
                                  </w:p>
                                </w:sdtContent>
                              </w:sdt>
                              <w:p w14:paraId="6369F928" w14:textId="77777777" w:rsidR="00F970E7" w:rsidRDefault="00F970E7" w:rsidP="001A4FAD">
                                <w:pPr>
                                  <w:pStyle w:val="NoSpacing"/>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3">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738863EC" w14:textId="77777777" w:rsidR="00F970E7" w:rsidRDefault="00472062" w:rsidP="000230F4">
                                <w:pPr>
                                  <w:pStyle w:val="NoSpacing"/>
                                  <w:jc w:val="center"/>
                                  <w:rPr>
                                    <w:color w:val="4D1434" w:themeColor="accent1"/>
                                  </w:rPr>
                                </w:pPr>
                                <w:sdt>
                                  <w:sdtPr>
                                    <w:rPr>
                                      <w:caps/>
                                      <w:color w:val="4D1434" w:themeColor="accent1"/>
                                    </w:rPr>
                                    <w:alias w:val="Address"/>
                                    <w:tag w:val=""/>
                                    <w:id w:val="-149745002"/>
                                    <w:dataBinding w:prefixMappings="xmlns:ns0='http://schemas.microsoft.com/office/2006/coverPageProps' " w:xpath="/ns0:CoverPageProperties[1]/ns0:CompanyAddress[1]" w:storeItemID="{55AF091B-3C7A-41E3-B477-F2FDAA23CFDA}"/>
                                    <w:text/>
                                  </w:sdtPr>
                                  <w:sdtEndPr/>
                                  <w:sdtContent>
                                    <w:r w:rsidR="00F970E7">
                                      <w:rPr>
                                        <w:caps/>
                                        <w:color w:val="4D1434" w:themeColor="accent1"/>
                                      </w:rPr>
                                      <w:t>14350 Meridian Parkway Riverside, CA 92518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004BC10" id="_x0000_t202" coordsize="21600,21600" o:spt="202" path="m,l,21600r21600,l21600,xe">
                    <v:stroke joinstyle="miter"/>
                    <v:path gradientshapeok="t" o:connecttype="rect"/>
                  </v:shapetype>
                  <v:shape id="Text Box 142" o:spid="_x0000_s1026" type="#_x0000_t202" style="position:absolute;left:0;text-align:left;margin-left:0;margin-top:0;width:516pt;height:46.8pt;z-index:251658241;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" filled="f" stroked="f" strokeweight=".5pt">
                    <v:textbox style="mso-fit-shape-to-text:t" inset="0,0,0,0">
                      <w:txbxContent>
                        <w:sdt>
                          <w:sdtPr>
                            <w:rPr>
                              <w:caps/>
                              <w:color w:val="4D1434" w:themeColor="accent1"/>
                              <w:sz w:val="28"/>
                              <w:szCs w:val="28"/>
                            </w:rPr>
                            <w:alias w:val="Date"/>
                            <w:tag w:val=""/>
                            <w:id w:val="54050757"/>
                            <w:dataBinding w:prefixMappings="xmlns:ns0='http://schemas.microsoft.com/office/2006/coverPageProps' " w:xpath="/ns0:CoverPageProperties[1]/ns0:PublishDate[1]" w:storeItemID="{55AF091B-3C7A-41E3-B477-F2FDAA23CFDA}"/>
                            <w:date w:fullDate="2019-06-25T00:00:00Z">
                              <w:dateFormat w:val="MMMM d, yyyy"/>
                              <w:lid w:val="en-US"/>
                              <w:storeMappedDataAs w:val="dateTime"/>
                              <w:calendar w:val="gregorian"/>
                            </w:date>
                          </w:sdtPr>
                          <w:sdtEndPr/>
                          <w:sdtContent>
                            <w:p w14:paraId="3F84C442" w14:textId="5F865876" w:rsidR="00F970E7" w:rsidRDefault="00E3708B" w:rsidP="001A4FAD">
                              <w:pPr>
                                <w:pStyle w:val="NoSpacing"/>
                                <w:spacing w:after="23"/>
                                <w:jc w:val="center"/>
                                <w:rPr>
                                  <w:caps/>
                                  <w:color w:val="4D1434" w:themeColor="accent1"/>
                                  <w:sz w:val="28"/>
                                  <w:szCs w:val="28"/>
                                </w:rPr>
                              </w:pPr>
                              <w:r>
                                <w:rPr>
                                  <w:caps/>
                                  <w:color w:val="4D1434" w:themeColor="accent1"/>
                                  <w:sz w:val="28"/>
                                  <w:szCs w:val="28"/>
                                </w:rPr>
                                <w:t>June 25</w:t>
                              </w:r>
                              <w:r w:rsidR="004F3897">
                                <w:rPr>
                                  <w:caps/>
                                  <w:color w:val="4D1434" w:themeColor="accent1"/>
                                  <w:sz w:val="28"/>
                                  <w:szCs w:val="28"/>
                                </w:rPr>
                                <w:t xml:space="preserve">, </w:t>
                              </w:r>
                              <w:r w:rsidR="00F970E7">
                                <w:rPr>
                                  <w:caps/>
                                  <w:color w:val="4D1434" w:themeColor="accent1"/>
                                  <w:sz w:val="28"/>
                                  <w:szCs w:val="28"/>
                                </w:rPr>
                                <w:t>2019</w:t>
                              </w:r>
                            </w:p>
                          </w:sdtContent>
                        </w:sdt>
                        <w:p w14:paraId="6369F928" w14:textId="77777777" w:rsidR="00F970E7" w:rsidRDefault="00F970E7" w:rsidP="001A4FAD">
                          <w:pPr>
                            <w:pStyle w:val="NoSpacing"/>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4">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738863EC" w14:textId="77777777" w:rsidR="00F970E7" w:rsidRDefault="00E3708B" w:rsidP="000230F4">
                          <w:pPr>
                            <w:pStyle w:val="NoSpacing"/>
                            <w:jc w:val="center"/>
                            <w:rPr>
                              <w:color w:val="4D1434" w:themeColor="accent1"/>
                            </w:rPr>
                          </w:pPr>
                          <w:sdt>
                            <w:sdtPr>
                              <w:rPr>
                                <w:caps/>
                                <w:color w:val="4D1434" w:themeColor="accent1"/>
                              </w:rPr>
                              <w:alias w:val="Address"/>
                              <w:tag w:val=""/>
                              <w:id w:val="-149745002"/>
                              <w:dataBinding w:prefixMappings="xmlns:ns0='http://schemas.microsoft.com/office/2006/coverPageProps' " w:xpath="/ns0:CoverPageProperties[1]/ns0:CompanyAddress[1]" w:storeItemID="{55AF091B-3C7A-41E3-B477-F2FDAA23CFDA}"/>
                              <w:text/>
                            </w:sdtPr>
                            <w:sdtEndPr/>
                            <w:sdtContent>
                              <w:r w:rsidR="00F970E7">
                                <w:rPr>
                                  <w:caps/>
                                  <w:color w:val="4D1434" w:themeColor="accent1"/>
                                </w:rPr>
                                <w:t>14350 Meridian Parkway Riverside, CA 92518</w:t>
                              </w:r>
                            </w:sdtContent>
                          </w:sdt>
                        </w:p>
                      </w:txbxContent>
                    </v:textbox>
                    <w10:wrap anchorx="margin" anchory="page"/>
                    <w10:anchorlock/>
                  </v:shape>
                </w:pict>
              </mc:Fallback>
            </mc:AlternateContent>
          </w:r>
        </w:p>
        <w:p w14:paraId="526E4041" w14:textId="77777777" w:rsidR="001A4FAD" w:rsidRDefault="001A4FAD" w:rsidP="000A3BA3">
          <w:pPr>
            <w:pStyle w:val="DocDevStatusValue"/>
            <w:rPr>
              <w:rStyle w:val="Style1"/>
            </w:rPr>
          </w:pPr>
        </w:p>
        <w:p w14:paraId="6AA3F0A0" w14:textId="77777777" w:rsidR="000A3BA3" w:rsidRDefault="000A3BA3" w:rsidP="000A3BA3">
          <w:pPr>
            <w:pStyle w:val="DocDevStatusValue"/>
            <w:rPr>
              <w:rStyle w:val="Style1"/>
            </w:rPr>
          </w:pPr>
        </w:p>
        <w:p w14:paraId="2E53235C" w14:textId="77777777" w:rsidR="000A3BA3" w:rsidRDefault="000A3BA3" w:rsidP="000A3BA3">
          <w:pPr>
            <w:pStyle w:val="DocDevStatusValue"/>
            <w:rPr>
              <w:rStyle w:val="Style1"/>
            </w:rPr>
          </w:pPr>
        </w:p>
        <w:p w14:paraId="46805637" w14:textId="77777777" w:rsidR="000A3BA3" w:rsidRDefault="000A3BA3" w:rsidP="000A3BA3">
          <w:pPr>
            <w:pStyle w:val="DocDevStatusValue"/>
            <w:rPr>
              <w:rStyle w:val="Style1"/>
            </w:rPr>
          </w:pPr>
        </w:p>
        <w:p w14:paraId="447854FF" w14:textId="77777777" w:rsidR="000A3BA3" w:rsidRDefault="000A3BA3" w:rsidP="000A3BA3">
          <w:pPr>
            <w:pStyle w:val="DocDevStatusValue"/>
            <w:rPr>
              <w:rStyle w:val="Style1"/>
            </w:rPr>
          </w:pPr>
        </w:p>
        <w:p w14:paraId="57618C62" w14:textId="77777777" w:rsidR="000A3BA3" w:rsidRDefault="000A3BA3" w:rsidP="000A3BA3">
          <w:pPr>
            <w:pStyle w:val="DocDevStatusValue"/>
            <w:rPr>
              <w:rStyle w:val="Style1"/>
            </w:rPr>
          </w:pPr>
        </w:p>
        <w:p w14:paraId="54536BF5" w14:textId="77777777" w:rsidR="000A3BA3" w:rsidRDefault="000A3BA3" w:rsidP="000A3BA3">
          <w:pPr>
            <w:pStyle w:val="DocDevStatusValue"/>
            <w:rPr>
              <w:rStyle w:val="Style1"/>
            </w:rPr>
          </w:pPr>
        </w:p>
        <w:p w14:paraId="1F618679" w14:textId="77777777" w:rsidR="000A3BA3" w:rsidRDefault="000A3BA3" w:rsidP="000A3BA3">
          <w:pPr>
            <w:pStyle w:val="DocDevStatusValue"/>
            <w:rPr>
              <w:rStyle w:val="Style1"/>
              <w:sz w:val="22"/>
            </w:rPr>
          </w:pPr>
        </w:p>
        <w:p w14:paraId="7B709C15" w14:textId="77777777" w:rsidR="000A3BA3" w:rsidRPr="000A3BA3" w:rsidRDefault="000A3BA3" w:rsidP="000A3BA3">
          <w:pPr>
            <w:pStyle w:val="DocDevStatusValue"/>
            <w:rPr>
              <w:rStyle w:val="Style1"/>
              <w:sz w:val="22"/>
            </w:rPr>
          </w:pPr>
        </w:p>
        <w:tbl>
          <w:tblPr>
            <w:tblStyle w:val="PlainTable4"/>
            <w:tblW w:w="5616" w:type="dxa"/>
            <w:jc w:val="center"/>
            <w:tblLook w:val="04A0" w:firstRow="1" w:lastRow="0" w:firstColumn="1" w:lastColumn="0" w:noHBand="0" w:noVBand="1"/>
          </w:tblPr>
          <w:tblGrid>
            <w:gridCol w:w="1872"/>
            <w:gridCol w:w="3744"/>
          </w:tblGrid>
          <w:tr w:rsidR="000A3BA3" w14:paraId="6BA17759" w14:textId="77777777" w:rsidTr="00512DC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A6A6A6" w:themeColor="background1" w:themeShade="A6"/>
                </w:tcBorders>
                <w:shd w:val="clear" w:color="auto" w:fill="EBEBEB" w:themeFill="background2"/>
                <w:vAlign w:val="center"/>
              </w:tcPr>
              <w:p w14:paraId="2A20C073" w14:textId="77777777" w:rsidR="000A3BA3" w:rsidRPr="008D391F" w:rsidRDefault="000A3BA3" w:rsidP="00512DCB">
                <w:pPr>
                  <w:jc w:val="right"/>
                  <w:rPr>
                    <w:b w:val="0"/>
                    <w:sz w:val="18"/>
                    <w:szCs w:val="18"/>
                  </w:rPr>
                </w:pPr>
                <w:r w:rsidRPr="008D391F">
                  <w:rPr>
                    <w:b w:val="0"/>
                    <w:sz w:val="18"/>
                    <w:szCs w:val="18"/>
                  </w:rPr>
                  <w:t>Authors</w:t>
                </w:r>
              </w:p>
            </w:tc>
            <w:tc>
              <w:tcPr>
                <w:tcW w:w="3744" w:type="dxa"/>
                <w:tcBorders>
                  <w:bottom w:val="single" w:sz="4" w:space="0" w:color="A6A6A6" w:themeColor="background1" w:themeShade="A6"/>
                </w:tcBorders>
                <w:shd w:val="clear" w:color="auto" w:fill="FFFFFF" w:themeFill="background1"/>
                <w:vAlign w:val="center"/>
              </w:tcPr>
              <w:p w14:paraId="4583C821" w14:textId="4FFE4524" w:rsidR="000A3BA3" w:rsidRPr="00512DCB" w:rsidRDefault="002A331B" w:rsidP="00136E02">
                <w:pPr>
                  <w:cnfStyle w:val="100000000000" w:firstRow="1" w:lastRow="0" w:firstColumn="0" w:lastColumn="0" w:oddVBand="0" w:evenVBand="0" w:oddHBand="0" w:evenHBand="0" w:firstRowFirstColumn="0" w:firstRowLastColumn="0" w:lastRowFirstColumn="0" w:lastRowLastColumn="0"/>
                  <w:rPr>
                    <w:b w:val="0"/>
                    <w:sz w:val="18"/>
                    <w:szCs w:val="18"/>
                  </w:rPr>
                </w:pPr>
                <w:r>
                  <w:rPr>
                    <w:sz w:val="18"/>
                    <w:szCs w:val="18"/>
                  </w:rPr>
                  <w:t>Antonette Toney</w:t>
                </w:r>
                <w:r w:rsidR="007D75E0">
                  <w:rPr>
                    <w:sz w:val="18"/>
                    <w:szCs w:val="18"/>
                  </w:rPr>
                  <w:t xml:space="preserve"> &amp; Alexandra Rollins</w:t>
                </w:r>
              </w:p>
            </w:tc>
          </w:tr>
          <w:tr w:rsidR="000A3BA3" w14:paraId="1593B825" w14:textId="77777777" w:rsidTr="004D121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2C6C779C" w14:textId="77777777" w:rsidR="000A3BA3" w:rsidRPr="008D391F" w:rsidRDefault="000A3BA3" w:rsidP="00512DCB">
                <w:pPr>
                  <w:jc w:val="right"/>
                  <w:rPr>
                    <w:b w:val="0"/>
                    <w:sz w:val="18"/>
                    <w:szCs w:val="18"/>
                  </w:rPr>
                </w:pPr>
                <w:r w:rsidRPr="008D391F">
                  <w:rPr>
                    <w:b w:val="0"/>
                    <w:sz w:val="18"/>
                    <w:szCs w:val="18"/>
                  </w:rPr>
                  <w:t>Document Status</w:t>
                </w:r>
              </w:p>
            </w:tc>
            <w:tc>
              <w:tcPr>
                <w:tcW w:w="3744" w:type="dxa"/>
                <w:tcBorders>
                  <w:top w:val="single" w:sz="4" w:space="0" w:color="A6A6A6" w:themeColor="background1" w:themeShade="A6"/>
                  <w:bottom w:val="single" w:sz="4" w:space="0" w:color="A6A6A6" w:themeColor="background1" w:themeShade="A6"/>
                </w:tcBorders>
                <w:shd w:val="clear" w:color="auto" w:fill="auto"/>
                <w:vAlign w:val="center"/>
              </w:tcPr>
              <w:p w14:paraId="58357343" w14:textId="140EFF17" w:rsidR="000A3BA3" w:rsidRPr="00512DCB" w:rsidRDefault="007D75E0" w:rsidP="00824763">
                <w:pPr>
                  <w:cnfStyle w:val="000000100000" w:firstRow="0" w:lastRow="0" w:firstColumn="0" w:lastColumn="0" w:oddVBand="0" w:evenVBand="0" w:oddHBand="1" w:evenHBand="0" w:firstRowFirstColumn="0" w:firstRowLastColumn="0" w:lastRowFirstColumn="0" w:lastRowLastColumn="0"/>
                  <w:rPr>
                    <w:rStyle w:val="Style1"/>
                    <w:b w:val="0"/>
                    <w:sz w:val="18"/>
                    <w:szCs w:val="18"/>
                    <w:highlight w:val="lightGray"/>
                  </w:rPr>
                </w:pPr>
                <w:r>
                  <w:rPr>
                    <w:rStyle w:val="Style1"/>
                    <w:b w:val="0"/>
                    <w:sz w:val="18"/>
                    <w:szCs w:val="18"/>
                    <w:highlight w:val="lightGray"/>
                  </w:rPr>
                  <w:t>Final</w:t>
                </w:r>
              </w:p>
            </w:tc>
          </w:tr>
          <w:tr w:rsidR="000A3BA3" w:rsidRPr="00430D70" w14:paraId="1947B694" w14:textId="77777777" w:rsidTr="00512DCB">
            <w:trPr>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5F0C1F02" w14:textId="77777777" w:rsidR="000A3BA3" w:rsidRPr="008D391F" w:rsidRDefault="000A3BA3" w:rsidP="00512DCB">
                <w:pPr>
                  <w:jc w:val="right"/>
                  <w:rPr>
                    <w:b w:val="0"/>
                    <w:sz w:val="18"/>
                    <w:szCs w:val="16"/>
                  </w:rPr>
                </w:pPr>
                <w:r w:rsidRPr="008D391F">
                  <w:rPr>
                    <w:b w:val="0"/>
                    <w:sz w:val="18"/>
                    <w:szCs w:val="16"/>
                  </w:rPr>
                  <w:t>Approval Status</w:t>
                </w:r>
              </w:p>
            </w:tc>
            <w:tc>
              <w:tcPr>
                <w:tcW w:w="3744"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6F0E7913" w14:textId="349A2AAB" w:rsidR="000A3BA3" w:rsidRPr="00512DCB" w:rsidRDefault="00E3708B" w:rsidP="00580561">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Approved</w:t>
                </w:r>
              </w:p>
            </w:tc>
          </w:tr>
          <w:tr w:rsidR="000A3BA3" w14:paraId="74866459" w14:textId="77777777" w:rsidTr="00512DC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tcBorders>
                <w:shd w:val="clear" w:color="auto" w:fill="EBEBEB" w:themeFill="background2"/>
                <w:vAlign w:val="center"/>
              </w:tcPr>
              <w:p w14:paraId="6F341C29" w14:textId="77777777" w:rsidR="000A3BA3" w:rsidRPr="008D391F" w:rsidRDefault="000A3BA3" w:rsidP="00512DCB">
                <w:pPr>
                  <w:jc w:val="right"/>
                  <w:rPr>
                    <w:b w:val="0"/>
                    <w:sz w:val="18"/>
                    <w:szCs w:val="18"/>
                  </w:rPr>
                </w:pPr>
                <w:r w:rsidRPr="008D391F">
                  <w:rPr>
                    <w:b w:val="0"/>
                    <w:sz w:val="18"/>
                    <w:szCs w:val="18"/>
                  </w:rPr>
                  <w:t>Last Update</w:t>
                </w:r>
              </w:p>
            </w:tc>
            <w:tc>
              <w:tcPr>
                <w:tcW w:w="3744" w:type="dxa"/>
                <w:tcBorders>
                  <w:top w:val="single" w:sz="4" w:space="0" w:color="A6A6A6" w:themeColor="background1" w:themeShade="A6"/>
                </w:tcBorders>
                <w:shd w:val="clear" w:color="auto" w:fill="FFFFFF" w:themeFill="background1"/>
                <w:vAlign w:val="center"/>
              </w:tcPr>
              <w:p w14:paraId="3D294D47" w14:textId="25E43DDA" w:rsidR="000A3BA3" w:rsidRPr="00512DCB" w:rsidRDefault="00E3708B" w:rsidP="00F44C7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w:t>
                </w:r>
                <w:r w:rsidR="00C11B34">
                  <w:rPr>
                    <w:sz w:val="18"/>
                    <w:szCs w:val="18"/>
                  </w:rPr>
                  <w:t>/</w:t>
                </w:r>
                <w:r>
                  <w:rPr>
                    <w:sz w:val="18"/>
                    <w:szCs w:val="18"/>
                  </w:rPr>
                  <w:t>24</w:t>
                </w:r>
                <w:r w:rsidR="002A331B">
                  <w:rPr>
                    <w:sz w:val="18"/>
                    <w:szCs w:val="18"/>
                  </w:rPr>
                  <w:t>/2019</w:t>
                </w:r>
              </w:p>
            </w:tc>
          </w:tr>
        </w:tbl>
        <w:p w14:paraId="62C49614" w14:textId="77777777" w:rsidR="005E0687" w:rsidRDefault="005E0687">
          <w:pPr>
            <w:spacing w:after="92"/>
          </w:pPr>
        </w:p>
        <w:p w14:paraId="2ABE5EE6" w14:textId="77777777" w:rsidR="005E0687" w:rsidRDefault="005E0687">
          <w:pPr>
            <w:spacing w:after="92"/>
          </w:pPr>
          <w:r>
            <w:br w:type="page"/>
          </w:r>
        </w:p>
        <w:p w14:paraId="644B6B07" w14:textId="77777777" w:rsidR="005E0687" w:rsidRDefault="00472062">
          <w:pPr>
            <w:spacing w:after="92"/>
          </w:pPr>
        </w:p>
      </w:sdtContent>
    </w:sdt>
    <w:sdt>
      <w:sdtPr>
        <w:rPr>
          <w:rFonts w:asciiTheme="minorHAnsi" w:eastAsiaTheme="minorHAnsi" w:hAnsiTheme="minorHAnsi" w:cstheme="minorBidi"/>
          <w:color w:val="auto"/>
          <w:sz w:val="22"/>
          <w:szCs w:val="22"/>
        </w:rPr>
        <w:id w:val="-379400166"/>
        <w:docPartObj>
          <w:docPartGallery w:val="Table of Contents"/>
          <w:docPartUnique/>
        </w:docPartObj>
      </w:sdtPr>
      <w:sdtEndPr>
        <w:rPr>
          <w:b/>
          <w:bCs/>
          <w:noProof/>
        </w:rPr>
      </w:sdtEndPr>
      <w:sdtContent>
        <w:bookmarkStart w:id="1" w:name="TOC" w:displacedByCustomXml="prev"/>
        <w:p w14:paraId="3C55E4B4" w14:textId="77777777" w:rsidR="0074745A" w:rsidRDefault="0074745A" w:rsidP="00C64737">
          <w:pPr>
            <w:pStyle w:val="TOCHeading"/>
          </w:pPr>
          <w:r>
            <w:t>Contents</w:t>
          </w:r>
          <w:bookmarkEnd w:id="1"/>
        </w:p>
        <w:p w14:paraId="611C84F4" w14:textId="71BF41E8" w:rsidR="00F970E7" w:rsidRDefault="0074745A">
          <w:pPr>
            <w:pStyle w:val="TOC1"/>
            <w:rPr>
              <w:rFonts w:eastAsiaTheme="minorEastAsia"/>
              <w:b w:val="0"/>
            </w:rPr>
          </w:pPr>
          <w:r>
            <w:rPr>
              <w:noProof w:val="0"/>
            </w:rPr>
            <w:fldChar w:fldCharType="begin"/>
          </w:r>
          <w:r>
            <w:instrText xml:space="preserve"> TOC \o "1-3" \h \z \u </w:instrText>
          </w:r>
          <w:r>
            <w:rPr>
              <w:noProof w:val="0"/>
            </w:rPr>
            <w:fldChar w:fldCharType="separate"/>
          </w:r>
          <w:hyperlink w:anchor="_Toc8036545" w:history="1">
            <w:r w:rsidR="00F970E7" w:rsidRPr="005109BA">
              <w:rPr>
                <w:rStyle w:val="Hyperlink"/>
              </w:rPr>
              <w:t>I.</w:t>
            </w:r>
            <w:r w:rsidR="00F970E7">
              <w:rPr>
                <w:rFonts w:eastAsiaTheme="minorEastAsia"/>
                <w:b w:val="0"/>
              </w:rPr>
              <w:tab/>
            </w:r>
            <w:r w:rsidR="00F970E7" w:rsidRPr="005109BA">
              <w:rPr>
                <w:rStyle w:val="Hyperlink"/>
              </w:rPr>
              <w:t>Document Change Log</w:t>
            </w:r>
            <w:r w:rsidR="00F970E7">
              <w:rPr>
                <w:webHidden/>
              </w:rPr>
              <w:tab/>
            </w:r>
            <w:r w:rsidR="00F970E7">
              <w:rPr>
                <w:webHidden/>
              </w:rPr>
              <w:fldChar w:fldCharType="begin"/>
            </w:r>
            <w:r w:rsidR="00F970E7">
              <w:rPr>
                <w:webHidden/>
              </w:rPr>
              <w:instrText xml:space="preserve"> PAGEREF _Toc8036545 \h </w:instrText>
            </w:r>
            <w:r w:rsidR="00F970E7">
              <w:rPr>
                <w:webHidden/>
              </w:rPr>
            </w:r>
            <w:r w:rsidR="00F970E7">
              <w:rPr>
                <w:webHidden/>
              </w:rPr>
              <w:fldChar w:fldCharType="separate"/>
            </w:r>
            <w:r w:rsidR="00F970E7">
              <w:rPr>
                <w:webHidden/>
              </w:rPr>
              <w:t>2</w:t>
            </w:r>
            <w:r w:rsidR="00F970E7">
              <w:rPr>
                <w:webHidden/>
              </w:rPr>
              <w:fldChar w:fldCharType="end"/>
            </w:r>
          </w:hyperlink>
        </w:p>
        <w:p w14:paraId="1E2580A6" w14:textId="070DD02D" w:rsidR="00F970E7" w:rsidRDefault="00472062">
          <w:pPr>
            <w:pStyle w:val="TOC1"/>
            <w:rPr>
              <w:rFonts w:eastAsiaTheme="minorEastAsia"/>
              <w:b w:val="0"/>
            </w:rPr>
          </w:pPr>
          <w:hyperlink w:anchor="_Toc8036546" w:history="1">
            <w:r w:rsidR="00F970E7" w:rsidRPr="005109BA">
              <w:rPr>
                <w:rStyle w:val="Hyperlink"/>
              </w:rPr>
              <w:t>II.</w:t>
            </w:r>
            <w:r w:rsidR="00F970E7">
              <w:rPr>
                <w:rFonts w:eastAsiaTheme="minorEastAsia"/>
                <w:b w:val="0"/>
              </w:rPr>
              <w:tab/>
            </w:r>
            <w:r w:rsidR="00F970E7" w:rsidRPr="005109BA">
              <w:rPr>
                <w:rStyle w:val="Hyperlink"/>
              </w:rPr>
              <w:t>Process Overview</w:t>
            </w:r>
            <w:r w:rsidR="00F970E7">
              <w:rPr>
                <w:webHidden/>
              </w:rPr>
              <w:tab/>
            </w:r>
            <w:r w:rsidR="00F970E7">
              <w:rPr>
                <w:webHidden/>
              </w:rPr>
              <w:fldChar w:fldCharType="begin"/>
            </w:r>
            <w:r w:rsidR="00F970E7">
              <w:rPr>
                <w:webHidden/>
              </w:rPr>
              <w:instrText xml:space="preserve"> PAGEREF _Toc8036546 \h </w:instrText>
            </w:r>
            <w:r w:rsidR="00F970E7">
              <w:rPr>
                <w:webHidden/>
              </w:rPr>
            </w:r>
            <w:r w:rsidR="00F970E7">
              <w:rPr>
                <w:webHidden/>
              </w:rPr>
              <w:fldChar w:fldCharType="separate"/>
            </w:r>
            <w:r w:rsidR="00F970E7">
              <w:rPr>
                <w:webHidden/>
              </w:rPr>
              <w:t>2</w:t>
            </w:r>
            <w:r w:rsidR="00F970E7">
              <w:rPr>
                <w:webHidden/>
              </w:rPr>
              <w:fldChar w:fldCharType="end"/>
            </w:r>
          </w:hyperlink>
        </w:p>
        <w:p w14:paraId="1FC52B63" w14:textId="39AD3E4E" w:rsidR="00F970E7" w:rsidRDefault="00472062">
          <w:pPr>
            <w:pStyle w:val="TOC2"/>
            <w:rPr>
              <w:rFonts w:eastAsiaTheme="minorEastAsia"/>
              <w:noProof/>
            </w:rPr>
          </w:pPr>
          <w:hyperlink w:anchor="_Toc8036547" w:history="1">
            <w:r w:rsidR="00F970E7" w:rsidRPr="005109BA">
              <w:rPr>
                <w:rStyle w:val="Hyperlink"/>
                <w:noProof/>
              </w:rPr>
              <w:t>Process Description</w:t>
            </w:r>
            <w:r w:rsidR="00F970E7">
              <w:rPr>
                <w:noProof/>
                <w:webHidden/>
              </w:rPr>
              <w:tab/>
            </w:r>
            <w:r w:rsidR="00F970E7">
              <w:rPr>
                <w:noProof/>
                <w:webHidden/>
              </w:rPr>
              <w:fldChar w:fldCharType="begin"/>
            </w:r>
            <w:r w:rsidR="00F970E7">
              <w:rPr>
                <w:noProof/>
                <w:webHidden/>
              </w:rPr>
              <w:instrText xml:space="preserve"> PAGEREF _Toc8036547 \h </w:instrText>
            </w:r>
            <w:r w:rsidR="00F970E7">
              <w:rPr>
                <w:noProof/>
                <w:webHidden/>
              </w:rPr>
            </w:r>
            <w:r w:rsidR="00F970E7">
              <w:rPr>
                <w:noProof/>
                <w:webHidden/>
              </w:rPr>
              <w:fldChar w:fldCharType="separate"/>
            </w:r>
            <w:r w:rsidR="00F970E7">
              <w:rPr>
                <w:noProof/>
                <w:webHidden/>
              </w:rPr>
              <w:t>2</w:t>
            </w:r>
            <w:r w:rsidR="00F970E7">
              <w:rPr>
                <w:noProof/>
                <w:webHidden/>
              </w:rPr>
              <w:fldChar w:fldCharType="end"/>
            </w:r>
          </w:hyperlink>
        </w:p>
        <w:p w14:paraId="6A1E2897" w14:textId="504A9636" w:rsidR="00F970E7" w:rsidRDefault="00472062">
          <w:pPr>
            <w:pStyle w:val="TOC2"/>
            <w:rPr>
              <w:rFonts w:eastAsiaTheme="minorEastAsia"/>
              <w:noProof/>
            </w:rPr>
          </w:pPr>
          <w:hyperlink w:anchor="_Toc8036548" w:history="1">
            <w:r w:rsidR="00F970E7" w:rsidRPr="005109BA">
              <w:rPr>
                <w:rStyle w:val="Hyperlink"/>
                <w:noProof/>
              </w:rPr>
              <w:t>Design Authority</w:t>
            </w:r>
            <w:r w:rsidR="00F970E7">
              <w:rPr>
                <w:noProof/>
                <w:webHidden/>
              </w:rPr>
              <w:tab/>
            </w:r>
            <w:r w:rsidR="00F970E7">
              <w:rPr>
                <w:noProof/>
                <w:webHidden/>
              </w:rPr>
              <w:fldChar w:fldCharType="begin"/>
            </w:r>
            <w:r w:rsidR="00F970E7">
              <w:rPr>
                <w:noProof/>
                <w:webHidden/>
              </w:rPr>
              <w:instrText xml:space="preserve"> PAGEREF _Toc8036548 \h </w:instrText>
            </w:r>
            <w:r w:rsidR="00F970E7">
              <w:rPr>
                <w:noProof/>
                <w:webHidden/>
              </w:rPr>
            </w:r>
            <w:r w:rsidR="00F970E7">
              <w:rPr>
                <w:noProof/>
                <w:webHidden/>
              </w:rPr>
              <w:fldChar w:fldCharType="separate"/>
            </w:r>
            <w:r w:rsidR="00F970E7">
              <w:rPr>
                <w:noProof/>
                <w:webHidden/>
              </w:rPr>
              <w:t>5</w:t>
            </w:r>
            <w:r w:rsidR="00F970E7">
              <w:rPr>
                <w:noProof/>
                <w:webHidden/>
              </w:rPr>
              <w:fldChar w:fldCharType="end"/>
            </w:r>
          </w:hyperlink>
        </w:p>
        <w:p w14:paraId="22080877" w14:textId="7165B238" w:rsidR="00F970E7" w:rsidRDefault="00472062">
          <w:pPr>
            <w:pStyle w:val="TOC2"/>
            <w:rPr>
              <w:rFonts w:eastAsiaTheme="minorEastAsia"/>
              <w:noProof/>
            </w:rPr>
          </w:pPr>
          <w:hyperlink w:anchor="_Toc8036549" w:history="1">
            <w:r w:rsidR="00F970E7" w:rsidRPr="005109BA">
              <w:rPr>
                <w:rStyle w:val="Hyperlink"/>
                <w:noProof/>
              </w:rPr>
              <w:t>Policy</w:t>
            </w:r>
            <w:r w:rsidR="00F970E7">
              <w:rPr>
                <w:noProof/>
                <w:webHidden/>
              </w:rPr>
              <w:tab/>
            </w:r>
            <w:r w:rsidR="00F970E7">
              <w:rPr>
                <w:noProof/>
                <w:webHidden/>
              </w:rPr>
              <w:fldChar w:fldCharType="begin"/>
            </w:r>
            <w:r w:rsidR="00F970E7">
              <w:rPr>
                <w:noProof/>
                <w:webHidden/>
              </w:rPr>
              <w:instrText xml:space="preserve"> PAGEREF _Toc8036549 \h </w:instrText>
            </w:r>
            <w:r w:rsidR="00F970E7">
              <w:rPr>
                <w:noProof/>
                <w:webHidden/>
              </w:rPr>
            </w:r>
            <w:r w:rsidR="00F970E7">
              <w:rPr>
                <w:noProof/>
                <w:webHidden/>
              </w:rPr>
              <w:fldChar w:fldCharType="separate"/>
            </w:r>
            <w:r w:rsidR="00F970E7">
              <w:rPr>
                <w:noProof/>
                <w:webHidden/>
              </w:rPr>
              <w:t>7</w:t>
            </w:r>
            <w:r w:rsidR="00F970E7">
              <w:rPr>
                <w:noProof/>
                <w:webHidden/>
              </w:rPr>
              <w:fldChar w:fldCharType="end"/>
            </w:r>
          </w:hyperlink>
        </w:p>
        <w:p w14:paraId="29398E61" w14:textId="689294A5" w:rsidR="00F970E7" w:rsidRDefault="00472062">
          <w:pPr>
            <w:pStyle w:val="TOC2"/>
            <w:rPr>
              <w:rFonts w:eastAsiaTheme="minorEastAsia"/>
              <w:noProof/>
            </w:rPr>
          </w:pPr>
          <w:hyperlink w:anchor="_Toc8036550" w:history="1">
            <w:r w:rsidR="00F970E7" w:rsidRPr="005109BA">
              <w:rPr>
                <w:rStyle w:val="Hyperlink"/>
                <w:noProof/>
              </w:rPr>
              <w:t>Assumptions &amp; Decisions</w:t>
            </w:r>
            <w:r w:rsidR="00F970E7">
              <w:rPr>
                <w:noProof/>
                <w:webHidden/>
              </w:rPr>
              <w:tab/>
            </w:r>
            <w:r w:rsidR="00F970E7">
              <w:rPr>
                <w:noProof/>
                <w:webHidden/>
              </w:rPr>
              <w:fldChar w:fldCharType="begin"/>
            </w:r>
            <w:r w:rsidR="00F970E7">
              <w:rPr>
                <w:noProof/>
                <w:webHidden/>
              </w:rPr>
              <w:instrText xml:space="preserve"> PAGEREF _Toc8036550 \h </w:instrText>
            </w:r>
            <w:r w:rsidR="00F970E7">
              <w:rPr>
                <w:noProof/>
                <w:webHidden/>
              </w:rPr>
            </w:r>
            <w:r w:rsidR="00F970E7">
              <w:rPr>
                <w:noProof/>
                <w:webHidden/>
              </w:rPr>
              <w:fldChar w:fldCharType="separate"/>
            </w:r>
            <w:r w:rsidR="00F970E7">
              <w:rPr>
                <w:noProof/>
                <w:webHidden/>
              </w:rPr>
              <w:t>7</w:t>
            </w:r>
            <w:r w:rsidR="00F970E7">
              <w:rPr>
                <w:noProof/>
                <w:webHidden/>
              </w:rPr>
              <w:fldChar w:fldCharType="end"/>
            </w:r>
          </w:hyperlink>
        </w:p>
        <w:p w14:paraId="2017EE37" w14:textId="2F0292DE" w:rsidR="00F970E7" w:rsidRDefault="00472062">
          <w:pPr>
            <w:pStyle w:val="TOC1"/>
            <w:rPr>
              <w:rFonts w:eastAsiaTheme="minorEastAsia"/>
              <w:b w:val="0"/>
            </w:rPr>
          </w:pPr>
          <w:hyperlink w:anchor="_Toc8036551" w:history="1">
            <w:r w:rsidR="00F970E7" w:rsidRPr="005109BA">
              <w:rPr>
                <w:rStyle w:val="Hyperlink"/>
              </w:rPr>
              <w:t>III.</w:t>
            </w:r>
            <w:r w:rsidR="00F970E7">
              <w:rPr>
                <w:rFonts w:eastAsiaTheme="minorEastAsia"/>
                <w:b w:val="0"/>
              </w:rPr>
              <w:tab/>
            </w:r>
            <w:r w:rsidR="00F970E7" w:rsidRPr="005109BA">
              <w:rPr>
                <w:rStyle w:val="Hyperlink"/>
              </w:rPr>
              <w:t>Process Design</w:t>
            </w:r>
            <w:r w:rsidR="00F970E7">
              <w:rPr>
                <w:webHidden/>
              </w:rPr>
              <w:tab/>
            </w:r>
            <w:r w:rsidR="00F970E7">
              <w:rPr>
                <w:webHidden/>
              </w:rPr>
              <w:fldChar w:fldCharType="begin"/>
            </w:r>
            <w:r w:rsidR="00F970E7">
              <w:rPr>
                <w:webHidden/>
              </w:rPr>
              <w:instrText xml:space="preserve"> PAGEREF _Toc8036551 \h </w:instrText>
            </w:r>
            <w:r w:rsidR="00F970E7">
              <w:rPr>
                <w:webHidden/>
              </w:rPr>
            </w:r>
            <w:r w:rsidR="00F970E7">
              <w:rPr>
                <w:webHidden/>
              </w:rPr>
              <w:fldChar w:fldCharType="separate"/>
            </w:r>
            <w:r w:rsidR="00F970E7">
              <w:rPr>
                <w:webHidden/>
              </w:rPr>
              <w:t>7</w:t>
            </w:r>
            <w:r w:rsidR="00F970E7">
              <w:rPr>
                <w:webHidden/>
              </w:rPr>
              <w:fldChar w:fldCharType="end"/>
            </w:r>
          </w:hyperlink>
        </w:p>
        <w:p w14:paraId="511A78B0" w14:textId="2BA218AE" w:rsidR="00F970E7" w:rsidRDefault="00472062">
          <w:pPr>
            <w:pStyle w:val="TOC2"/>
            <w:rPr>
              <w:rFonts w:eastAsiaTheme="minorEastAsia"/>
              <w:noProof/>
            </w:rPr>
          </w:pPr>
          <w:hyperlink w:anchor="_Toc8036552" w:history="1">
            <w:r w:rsidR="00F970E7" w:rsidRPr="005109BA">
              <w:rPr>
                <w:rStyle w:val="Hyperlink"/>
                <w:noProof/>
              </w:rPr>
              <w:t>Overall Process Sequence</w:t>
            </w:r>
            <w:r w:rsidR="00F970E7">
              <w:rPr>
                <w:noProof/>
                <w:webHidden/>
              </w:rPr>
              <w:tab/>
            </w:r>
            <w:r w:rsidR="00F970E7">
              <w:rPr>
                <w:noProof/>
                <w:webHidden/>
              </w:rPr>
              <w:fldChar w:fldCharType="begin"/>
            </w:r>
            <w:r w:rsidR="00F970E7">
              <w:rPr>
                <w:noProof/>
                <w:webHidden/>
              </w:rPr>
              <w:instrText xml:space="preserve"> PAGEREF _Toc8036552 \h </w:instrText>
            </w:r>
            <w:r w:rsidR="00F970E7">
              <w:rPr>
                <w:noProof/>
                <w:webHidden/>
              </w:rPr>
            </w:r>
            <w:r w:rsidR="00F970E7">
              <w:rPr>
                <w:noProof/>
                <w:webHidden/>
              </w:rPr>
              <w:fldChar w:fldCharType="separate"/>
            </w:r>
            <w:r w:rsidR="00F970E7">
              <w:rPr>
                <w:noProof/>
                <w:webHidden/>
              </w:rPr>
              <w:t>7</w:t>
            </w:r>
            <w:r w:rsidR="00F970E7">
              <w:rPr>
                <w:noProof/>
                <w:webHidden/>
              </w:rPr>
              <w:fldChar w:fldCharType="end"/>
            </w:r>
          </w:hyperlink>
        </w:p>
        <w:p w14:paraId="7F94E76D" w14:textId="5B2FFEB2" w:rsidR="00F970E7" w:rsidRDefault="00472062">
          <w:pPr>
            <w:pStyle w:val="TOC2"/>
            <w:rPr>
              <w:rFonts w:eastAsiaTheme="minorEastAsia"/>
              <w:noProof/>
            </w:rPr>
          </w:pPr>
          <w:hyperlink w:anchor="_Toc8036553" w:history="1">
            <w:r w:rsidR="00F970E7" w:rsidRPr="005109BA">
              <w:rPr>
                <w:rStyle w:val="Hyperlink"/>
                <w:noProof/>
              </w:rPr>
              <w:t>Roles Description</w:t>
            </w:r>
            <w:r w:rsidR="00F970E7">
              <w:rPr>
                <w:noProof/>
                <w:webHidden/>
              </w:rPr>
              <w:tab/>
            </w:r>
            <w:r w:rsidR="00F970E7">
              <w:rPr>
                <w:noProof/>
                <w:webHidden/>
              </w:rPr>
              <w:fldChar w:fldCharType="begin"/>
            </w:r>
            <w:r w:rsidR="00F970E7">
              <w:rPr>
                <w:noProof/>
                <w:webHidden/>
              </w:rPr>
              <w:instrText xml:space="preserve"> PAGEREF _Toc8036553 \h </w:instrText>
            </w:r>
            <w:r w:rsidR="00F970E7">
              <w:rPr>
                <w:noProof/>
                <w:webHidden/>
              </w:rPr>
            </w:r>
            <w:r w:rsidR="00F970E7">
              <w:rPr>
                <w:noProof/>
                <w:webHidden/>
              </w:rPr>
              <w:fldChar w:fldCharType="separate"/>
            </w:r>
            <w:r w:rsidR="00F970E7">
              <w:rPr>
                <w:noProof/>
                <w:webHidden/>
              </w:rPr>
              <w:t>8</w:t>
            </w:r>
            <w:r w:rsidR="00F970E7">
              <w:rPr>
                <w:noProof/>
                <w:webHidden/>
              </w:rPr>
              <w:fldChar w:fldCharType="end"/>
            </w:r>
          </w:hyperlink>
        </w:p>
        <w:p w14:paraId="0E7F4B98" w14:textId="00CA7D05" w:rsidR="00F970E7" w:rsidRDefault="00472062">
          <w:pPr>
            <w:pStyle w:val="TOC2"/>
            <w:rPr>
              <w:rFonts w:eastAsiaTheme="minorEastAsia"/>
              <w:noProof/>
            </w:rPr>
          </w:pPr>
          <w:hyperlink w:anchor="_Toc8036554" w:history="1">
            <w:r w:rsidR="00F970E7" w:rsidRPr="005109BA">
              <w:rPr>
                <w:rStyle w:val="Hyperlink"/>
                <w:noProof/>
              </w:rPr>
              <w:t>Inputs and Outputs</w:t>
            </w:r>
            <w:r w:rsidR="00F970E7">
              <w:rPr>
                <w:noProof/>
                <w:webHidden/>
              </w:rPr>
              <w:tab/>
            </w:r>
            <w:r w:rsidR="00F970E7">
              <w:rPr>
                <w:noProof/>
                <w:webHidden/>
              </w:rPr>
              <w:fldChar w:fldCharType="begin"/>
            </w:r>
            <w:r w:rsidR="00F970E7">
              <w:rPr>
                <w:noProof/>
                <w:webHidden/>
              </w:rPr>
              <w:instrText xml:space="preserve"> PAGEREF _Toc8036554 \h </w:instrText>
            </w:r>
            <w:r w:rsidR="00F970E7">
              <w:rPr>
                <w:noProof/>
                <w:webHidden/>
              </w:rPr>
            </w:r>
            <w:r w:rsidR="00F970E7">
              <w:rPr>
                <w:noProof/>
                <w:webHidden/>
              </w:rPr>
              <w:fldChar w:fldCharType="separate"/>
            </w:r>
            <w:r w:rsidR="00F970E7">
              <w:rPr>
                <w:noProof/>
                <w:webHidden/>
              </w:rPr>
              <w:t>10</w:t>
            </w:r>
            <w:r w:rsidR="00F970E7">
              <w:rPr>
                <w:noProof/>
                <w:webHidden/>
              </w:rPr>
              <w:fldChar w:fldCharType="end"/>
            </w:r>
          </w:hyperlink>
        </w:p>
        <w:p w14:paraId="4483B799" w14:textId="1645D7BB" w:rsidR="00F970E7" w:rsidRDefault="00472062">
          <w:pPr>
            <w:pStyle w:val="TOC2"/>
            <w:rPr>
              <w:rFonts w:eastAsiaTheme="minorEastAsia"/>
              <w:noProof/>
            </w:rPr>
          </w:pPr>
          <w:hyperlink w:anchor="_Toc8036555" w:history="1">
            <w:r w:rsidR="00F970E7" w:rsidRPr="005109BA">
              <w:rPr>
                <w:rStyle w:val="Hyperlink"/>
                <w:noProof/>
              </w:rPr>
              <w:t>Performance Metrics</w:t>
            </w:r>
            <w:r w:rsidR="00F970E7">
              <w:rPr>
                <w:noProof/>
                <w:webHidden/>
              </w:rPr>
              <w:tab/>
            </w:r>
            <w:r w:rsidR="00F970E7">
              <w:rPr>
                <w:noProof/>
                <w:webHidden/>
              </w:rPr>
              <w:fldChar w:fldCharType="begin"/>
            </w:r>
            <w:r w:rsidR="00F970E7">
              <w:rPr>
                <w:noProof/>
                <w:webHidden/>
              </w:rPr>
              <w:instrText xml:space="preserve"> PAGEREF _Toc8036555 \h </w:instrText>
            </w:r>
            <w:r w:rsidR="00F970E7">
              <w:rPr>
                <w:noProof/>
                <w:webHidden/>
              </w:rPr>
            </w:r>
            <w:r w:rsidR="00F970E7">
              <w:rPr>
                <w:noProof/>
                <w:webHidden/>
              </w:rPr>
              <w:fldChar w:fldCharType="separate"/>
            </w:r>
            <w:r w:rsidR="00F970E7">
              <w:rPr>
                <w:noProof/>
                <w:webHidden/>
              </w:rPr>
              <w:t>10</w:t>
            </w:r>
            <w:r w:rsidR="00F970E7">
              <w:rPr>
                <w:noProof/>
                <w:webHidden/>
              </w:rPr>
              <w:fldChar w:fldCharType="end"/>
            </w:r>
          </w:hyperlink>
        </w:p>
        <w:p w14:paraId="0C2736F6" w14:textId="36F6A330" w:rsidR="00F970E7" w:rsidRDefault="00472062">
          <w:pPr>
            <w:pStyle w:val="TOC2"/>
            <w:rPr>
              <w:rFonts w:eastAsiaTheme="minorEastAsia"/>
              <w:noProof/>
            </w:rPr>
          </w:pPr>
          <w:hyperlink w:anchor="_Toc8036556" w:history="1">
            <w:r w:rsidR="00F970E7" w:rsidRPr="005109BA">
              <w:rPr>
                <w:rStyle w:val="Hyperlink"/>
                <w:noProof/>
              </w:rPr>
              <w:t>Process Context</w:t>
            </w:r>
            <w:r w:rsidR="00F970E7">
              <w:rPr>
                <w:noProof/>
                <w:webHidden/>
              </w:rPr>
              <w:tab/>
            </w:r>
            <w:r w:rsidR="00F970E7">
              <w:rPr>
                <w:noProof/>
                <w:webHidden/>
              </w:rPr>
              <w:fldChar w:fldCharType="begin"/>
            </w:r>
            <w:r w:rsidR="00F970E7">
              <w:rPr>
                <w:noProof/>
                <w:webHidden/>
              </w:rPr>
              <w:instrText xml:space="preserve"> PAGEREF _Toc8036556 \h </w:instrText>
            </w:r>
            <w:r w:rsidR="00F970E7">
              <w:rPr>
                <w:noProof/>
                <w:webHidden/>
              </w:rPr>
            </w:r>
            <w:r w:rsidR="00F970E7">
              <w:rPr>
                <w:noProof/>
                <w:webHidden/>
              </w:rPr>
              <w:fldChar w:fldCharType="separate"/>
            </w:r>
            <w:r w:rsidR="00F970E7">
              <w:rPr>
                <w:noProof/>
                <w:webHidden/>
              </w:rPr>
              <w:t>10</w:t>
            </w:r>
            <w:r w:rsidR="00F970E7">
              <w:rPr>
                <w:noProof/>
                <w:webHidden/>
              </w:rPr>
              <w:fldChar w:fldCharType="end"/>
            </w:r>
          </w:hyperlink>
        </w:p>
        <w:p w14:paraId="57742EB1" w14:textId="5D241B93" w:rsidR="00F970E7" w:rsidRDefault="00472062">
          <w:pPr>
            <w:pStyle w:val="TOC1"/>
            <w:rPr>
              <w:rFonts w:eastAsiaTheme="minorEastAsia"/>
              <w:b w:val="0"/>
            </w:rPr>
          </w:pPr>
          <w:hyperlink w:anchor="_Toc8036557" w:history="1">
            <w:r w:rsidR="00F970E7" w:rsidRPr="005109BA">
              <w:rPr>
                <w:rStyle w:val="Hyperlink"/>
                <w:rFonts w:asciiTheme="majorHAnsi" w:eastAsiaTheme="majorEastAsia" w:hAnsiTheme="majorHAnsi" w:cstheme="majorBidi"/>
              </w:rPr>
              <w:t>IV.</w:t>
            </w:r>
            <w:r w:rsidR="00F970E7">
              <w:rPr>
                <w:rFonts w:eastAsiaTheme="minorEastAsia"/>
                <w:b w:val="0"/>
              </w:rPr>
              <w:tab/>
            </w:r>
            <w:r w:rsidR="00F970E7" w:rsidRPr="005109BA">
              <w:rPr>
                <w:rStyle w:val="Hyperlink"/>
                <w:rFonts w:asciiTheme="majorHAnsi" w:eastAsiaTheme="majorEastAsia" w:hAnsiTheme="majorHAnsi" w:cstheme="majorBidi"/>
              </w:rPr>
              <w:t>Detailed Design</w:t>
            </w:r>
            <w:r w:rsidR="00F970E7">
              <w:rPr>
                <w:webHidden/>
              </w:rPr>
              <w:tab/>
            </w:r>
            <w:r w:rsidR="00F970E7">
              <w:rPr>
                <w:webHidden/>
              </w:rPr>
              <w:fldChar w:fldCharType="begin"/>
            </w:r>
            <w:r w:rsidR="00F970E7">
              <w:rPr>
                <w:webHidden/>
              </w:rPr>
              <w:instrText xml:space="preserve"> PAGEREF _Toc8036557 \h </w:instrText>
            </w:r>
            <w:r w:rsidR="00F970E7">
              <w:rPr>
                <w:webHidden/>
              </w:rPr>
            </w:r>
            <w:r w:rsidR="00F970E7">
              <w:rPr>
                <w:webHidden/>
              </w:rPr>
              <w:fldChar w:fldCharType="separate"/>
            </w:r>
            <w:r w:rsidR="00F970E7">
              <w:rPr>
                <w:webHidden/>
              </w:rPr>
              <w:t>12</w:t>
            </w:r>
            <w:r w:rsidR="00F970E7">
              <w:rPr>
                <w:webHidden/>
              </w:rPr>
              <w:fldChar w:fldCharType="end"/>
            </w:r>
          </w:hyperlink>
        </w:p>
        <w:p w14:paraId="1F302667" w14:textId="33477115" w:rsidR="00F970E7" w:rsidRDefault="00472062">
          <w:pPr>
            <w:pStyle w:val="TOC2"/>
            <w:rPr>
              <w:rFonts w:eastAsiaTheme="minorEastAsia"/>
              <w:noProof/>
            </w:rPr>
          </w:pPr>
          <w:hyperlink w:anchor="_Toc8036558" w:history="1">
            <w:r w:rsidR="00F970E7" w:rsidRPr="005109BA">
              <w:rPr>
                <w:rStyle w:val="Hyperlink"/>
                <w:rFonts w:asciiTheme="majorHAnsi" w:eastAsiaTheme="majorEastAsia" w:hAnsiTheme="majorHAnsi" w:cstheme="majorBidi"/>
                <w:noProof/>
              </w:rPr>
              <w:t>Local System Impacts/Needs</w:t>
            </w:r>
            <w:r w:rsidR="00F970E7">
              <w:rPr>
                <w:noProof/>
                <w:webHidden/>
              </w:rPr>
              <w:tab/>
            </w:r>
            <w:r w:rsidR="00F970E7">
              <w:rPr>
                <w:noProof/>
                <w:webHidden/>
              </w:rPr>
              <w:fldChar w:fldCharType="begin"/>
            </w:r>
            <w:r w:rsidR="00F970E7">
              <w:rPr>
                <w:noProof/>
                <w:webHidden/>
              </w:rPr>
              <w:instrText xml:space="preserve"> PAGEREF _Toc8036558 \h </w:instrText>
            </w:r>
            <w:r w:rsidR="00F970E7">
              <w:rPr>
                <w:noProof/>
                <w:webHidden/>
              </w:rPr>
            </w:r>
            <w:r w:rsidR="00F970E7">
              <w:rPr>
                <w:noProof/>
                <w:webHidden/>
              </w:rPr>
              <w:fldChar w:fldCharType="separate"/>
            </w:r>
            <w:r w:rsidR="00F970E7">
              <w:rPr>
                <w:noProof/>
                <w:webHidden/>
              </w:rPr>
              <w:t>12</w:t>
            </w:r>
            <w:r w:rsidR="00F970E7">
              <w:rPr>
                <w:noProof/>
                <w:webHidden/>
              </w:rPr>
              <w:fldChar w:fldCharType="end"/>
            </w:r>
          </w:hyperlink>
        </w:p>
        <w:p w14:paraId="153DF8B0" w14:textId="248619AC" w:rsidR="00F970E7" w:rsidRDefault="00472062">
          <w:pPr>
            <w:pStyle w:val="TOC2"/>
            <w:rPr>
              <w:rFonts w:eastAsiaTheme="minorEastAsia"/>
              <w:noProof/>
            </w:rPr>
          </w:pPr>
          <w:hyperlink w:anchor="_Toc8036559" w:history="1">
            <w:r w:rsidR="00F970E7" w:rsidRPr="005109BA">
              <w:rPr>
                <w:rStyle w:val="Hyperlink"/>
                <w:rFonts w:asciiTheme="majorHAnsi" w:eastAsiaTheme="majorEastAsia" w:hAnsiTheme="majorHAnsi" w:cstheme="majorBidi"/>
                <w:noProof/>
              </w:rPr>
              <w:t>Campus Change Impacts</w:t>
            </w:r>
            <w:r w:rsidR="00F970E7">
              <w:rPr>
                <w:noProof/>
                <w:webHidden/>
              </w:rPr>
              <w:tab/>
            </w:r>
            <w:r w:rsidR="00F970E7">
              <w:rPr>
                <w:noProof/>
                <w:webHidden/>
              </w:rPr>
              <w:fldChar w:fldCharType="begin"/>
            </w:r>
            <w:r w:rsidR="00F970E7">
              <w:rPr>
                <w:noProof/>
                <w:webHidden/>
              </w:rPr>
              <w:instrText xml:space="preserve"> PAGEREF _Toc8036559 \h </w:instrText>
            </w:r>
            <w:r w:rsidR="00F970E7">
              <w:rPr>
                <w:noProof/>
                <w:webHidden/>
              </w:rPr>
            </w:r>
            <w:r w:rsidR="00F970E7">
              <w:rPr>
                <w:noProof/>
                <w:webHidden/>
              </w:rPr>
              <w:fldChar w:fldCharType="separate"/>
            </w:r>
            <w:r w:rsidR="00F970E7">
              <w:rPr>
                <w:noProof/>
                <w:webHidden/>
              </w:rPr>
              <w:t>12</w:t>
            </w:r>
            <w:r w:rsidR="00F970E7">
              <w:rPr>
                <w:noProof/>
                <w:webHidden/>
              </w:rPr>
              <w:fldChar w:fldCharType="end"/>
            </w:r>
          </w:hyperlink>
        </w:p>
        <w:p w14:paraId="057A456B" w14:textId="5D369355" w:rsidR="00F970E7" w:rsidRDefault="00472062">
          <w:pPr>
            <w:pStyle w:val="TOC1"/>
            <w:rPr>
              <w:rFonts w:eastAsiaTheme="minorEastAsia"/>
              <w:b w:val="0"/>
            </w:rPr>
          </w:pPr>
          <w:hyperlink w:anchor="_Toc8036560" w:history="1">
            <w:r w:rsidR="00F970E7" w:rsidRPr="005109BA">
              <w:rPr>
                <w:rStyle w:val="Hyperlink"/>
              </w:rPr>
              <w:t>V.</w:t>
            </w:r>
            <w:r w:rsidR="00F970E7">
              <w:rPr>
                <w:rFonts w:eastAsiaTheme="minorEastAsia"/>
                <w:b w:val="0"/>
              </w:rPr>
              <w:tab/>
            </w:r>
            <w:r w:rsidR="00F970E7" w:rsidRPr="005109BA">
              <w:rPr>
                <w:rStyle w:val="Hyperlink"/>
              </w:rPr>
              <w:t>Document Signoff</w:t>
            </w:r>
            <w:r w:rsidR="00F970E7">
              <w:rPr>
                <w:webHidden/>
              </w:rPr>
              <w:tab/>
            </w:r>
            <w:r w:rsidR="00F970E7">
              <w:rPr>
                <w:webHidden/>
              </w:rPr>
              <w:fldChar w:fldCharType="begin"/>
            </w:r>
            <w:r w:rsidR="00F970E7">
              <w:rPr>
                <w:webHidden/>
              </w:rPr>
              <w:instrText xml:space="preserve"> PAGEREF _Toc8036560 \h </w:instrText>
            </w:r>
            <w:r w:rsidR="00F970E7">
              <w:rPr>
                <w:webHidden/>
              </w:rPr>
            </w:r>
            <w:r w:rsidR="00F970E7">
              <w:rPr>
                <w:webHidden/>
              </w:rPr>
              <w:fldChar w:fldCharType="separate"/>
            </w:r>
            <w:r w:rsidR="00F970E7">
              <w:rPr>
                <w:webHidden/>
              </w:rPr>
              <w:t>13</w:t>
            </w:r>
            <w:r w:rsidR="00F970E7">
              <w:rPr>
                <w:webHidden/>
              </w:rPr>
              <w:fldChar w:fldCharType="end"/>
            </w:r>
          </w:hyperlink>
        </w:p>
        <w:p w14:paraId="40EF5693" w14:textId="7AC48B2F" w:rsidR="0074745A" w:rsidRDefault="0074745A">
          <w:r>
            <w:rPr>
              <w:b/>
              <w:bCs/>
              <w:noProof/>
            </w:rPr>
            <w:fldChar w:fldCharType="end"/>
          </w:r>
        </w:p>
      </w:sdtContent>
    </w:sdt>
    <w:p w14:paraId="38D92589" w14:textId="77777777" w:rsidR="00E61C20" w:rsidRDefault="00E61C20"/>
    <w:p w14:paraId="7D81D454" w14:textId="77777777" w:rsidR="00FD5BD7" w:rsidRDefault="00FD5BD7">
      <w:r>
        <w:br w:type="page"/>
      </w:r>
    </w:p>
    <w:p w14:paraId="78BB995E" w14:textId="77777777" w:rsidR="00502283" w:rsidRDefault="00502283" w:rsidP="00502283">
      <w:pPr>
        <w:pStyle w:val="Heading1"/>
        <w:numPr>
          <w:ilvl w:val="0"/>
          <w:numId w:val="1"/>
        </w:numPr>
        <w:ind w:left="180" w:hanging="180"/>
      </w:pPr>
      <w:bookmarkStart w:id="2" w:name="_Toc8036545"/>
      <w:bookmarkStart w:id="3" w:name="_Toc402860026"/>
      <w:r>
        <w:lastRenderedPageBreak/>
        <w:t>Document Change Log</w:t>
      </w:r>
      <w:bookmarkEnd w:id="2"/>
    </w:p>
    <w:p w14:paraId="4FF798EB" w14:textId="77777777" w:rsidR="00502283" w:rsidRDefault="00502283" w:rsidP="00502283">
      <w:r>
        <w:t>Use this table to summarize changes made to this document</w:t>
      </w:r>
    </w:p>
    <w:tbl>
      <w:tblPr>
        <w:tblStyle w:val="TableGrid"/>
        <w:tblW w:w="9350" w:type="dxa"/>
        <w:tblLook w:val="04A0" w:firstRow="1" w:lastRow="0" w:firstColumn="1" w:lastColumn="0" w:noHBand="0" w:noVBand="1"/>
      </w:tblPr>
      <w:tblGrid>
        <w:gridCol w:w="1435"/>
        <w:gridCol w:w="1890"/>
        <w:gridCol w:w="6025"/>
      </w:tblGrid>
      <w:tr w:rsidR="005B0C0E" w:rsidRPr="005B0C0E" w14:paraId="3C75C49B" w14:textId="77777777" w:rsidTr="00C77989">
        <w:trPr>
          <w:cantSplit/>
          <w:tblHeader/>
        </w:trPr>
        <w:tc>
          <w:tcPr>
            <w:tcW w:w="1435" w:type="dxa"/>
            <w:shd w:val="clear" w:color="auto" w:fill="304875" w:themeFill="accent6" w:themeFillShade="BF"/>
          </w:tcPr>
          <w:p w14:paraId="68B24D41" w14:textId="77777777" w:rsidR="00502283" w:rsidRPr="005B0C0E" w:rsidRDefault="00502283" w:rsidP="00C77989">
            <w:pPr>
              <w:rPr>
                <w:b/>
                <w:color w:val="FFFFFF" w:themeColor="background1"/>
              </w:rPr>
            </w:pPr>
            <w:r w:rsidRPr="005B0C0E">
              <w:rPr>
                <w:b/>
                <w:color w:val="FFFFFF" w:themeColor="background1"/>
              </w:rPr>
              <w:t>Date</w:t>
            </w:r>
          </w:p>
        </w:tc>
        <w:tc>
          <w:tcPr>
            <w:tcW w:w="1890" w:type="dxa"/>
            <w:shd w:val="clear" w:color="auto" w:fill="304875" w:themeFill="accent6" w:themeFillShade="BF"/>
          </w:tcPr>
          <w:p w14:paraId="1B4AA74F" w14:textId="77777777" w:rsidR="00502283" w:rsidRPr="005B0C0E" w:rsidRDefault="00502283" w:rsidP="00C77989">
            <w:pPr>
              <w:jc w:val="center"/>
              <w:rPr>
                <w:b/>
                <w:color w:val="FFFFFF" w:themeColor="background1"/>
              </w:rPr>
            </w:pPr>
            <w:r w:rsidRPr="005B0C0E">
              <w:rPr>
                <w:b/>
                <w:color w:val="FFFFFF" w:themeColor="background1"/>
              </w:rPr>
              <w:t>Editor</w:t>
            </w:r>
          </w:p>
        </w:tc>
        <w:tc>
          <w:tcPr>
            <w:tcW w:w="6025" w:type="dxa"/>
            <w:shd w:val="clear" w:color="auto" w:fill="304875" w:themeFill="accent6" w:themeFillShade="BF"/>
          </w:tcPr>
          <w:p w14:paraId="1A013C5F" w14:textId="77777777" w:rsidR="00502283" w:rsidRPr="005B0C0E" w:rsidRDefault="00502283" w:rsidP="00C77989">
            <w:pPr>
              <w:jc w:val="center"/>
              <w:rPr>
                <w:b/>
                <w:color w:val="FFFFFF" w:themeColor="background1"/>
              </w:rPr>
            </w:pPr>
            <w:r w:rsidRPr="005B0C0E">
              <w:rPr>
                <w:b/>
                <w:color w:val="FFFFFF" w:themeColor="background1"/>
              </w:rPr>
              <w:t>Summary of Changes</w:t>
            </w:r>
          </w:p>
        </w:tc>
      </w:tr>
      <w:tr w:rsidR="005B0C0E" w:rsidRPr="005B0C0E" w14:paraId="0B7652C3" w14:textId="77777777" w:rsidTr="00C77989">
        <w:trPr>
          <w:cantSplit/>
        </w:trPr>
        <w:tc>
          <w:tcPr>
            <w:tcW w:w="1435" w:type="dxa"/>
          </w:tcPr>
          <w:p w14:paraId="0D043BB7" w14:textId="0FB4C9D2" w:rsidR="00502283" w:rsidRPr="005B0C0E" w:rsidRDefault="00804D99" w:rsidP="00C77989">
            <w:pPr>
              <w:rPr>
                <w:b/>
              </w:rPr>
            </w:pPr>
            <w:r>
              <w:rPr>
                <w:b/>
              </w:rPr>
              <w:t>3/28/19</w:t>
            </w:r>
          </w:p>
        </w:tc>
        <w:tc>
          <w:tcPr>
            <w:tcW w:w="1890" w:type="dxa"/>
          </w:tcPr>
          <w:p w14:paraId="767380F1" w14:textId="7BE02338" w:rsidR="00502283" w:rsidRPr="005B0C0E" w:rsidRDefault="00804D99" w:rsidP="00C77989">
            <w:r>
              <w:t>Alexandra Rollins</w:t>
            </w:r>
          </w:p>
        </w:tc>
        <w:tc>
          <w:tcPr>
            <w:tcW w:w="6025" w:type="dxa"/>
          </w:tcPr>
          <w:p w14:paraId="482696DC" w14:textId="62299A57" w:rsidR="00502283" w:rsidRPr="005B0C0E" w:rsidRDefault="00804D99" w:rsidP="00C77989">
            <w:r>
              <w:t>Draft 1</w:t>
            </w:r>
          </w:p>
        </w:tc>
      </w:tr>
      <w:tr w:rsidR="005B0C0E" w:rsidRPr="005B0C0E" w14:paraId="1F1D73A0" w14:textId="77777777" w:rsidTr="00C77989">
        <w:trPr>
          <w:cantSplit/>
        </w:trPr>
        <w:tc>
          <w:tcPr>
            <w:tcW w:w="1435" w:type="dxa"/>
          </w:tcPr>
          <w:p w14:paraId="4B3801E8" w14:textId="2025E4F5" w:rsidR="00502283" w:rsidRPr="005B0C0E" w:rsidRDefault="00804D99" w:rsidP="00C77989">
            <w:pPr>
              <w:rPr>
                <w:b/>
              </w:rPr>
            </w:pPr>
            <w:r>
              <w:rPr>
                <w:b/>
              </w:rPr>
              <w:t>5/6/19</w:t>
            </w:r>
          </w:p>
        </w:tc>
        <w:tc>
          <w:tcPr>
            <w:tcW w:w="1890" w:type="dxa"/>
          </w:tcPr>
          <w:p w14:paraId="3EAE0310" w14:textId="552F21A3" w:rsidR="00502283" w:rsidRPr="005B0C0E" w:rsidRDefault="00804D99" w:rsidP="00C77989">
            <w:r>
              <w:t>Alexandra Rollins</w:t>
            </w:r>
          </w:p>
        </w:tc>
        <w:tc>
          <w:tcPr>
            <w:tcW w:w="6025" w:type="dxa"/>
          </w:tcPr>
          <w:p w14:paraId="34B8583A" w14:textId="47919FA8" w:rsidR="00502283" w:rsidRPr="005B0C0E" w:rsidRDefault="004511ED" w:rsidP="00C77989">
            <w:r>
              <w:t xml:space="preserve">Final </w:t>
            </w:r>
          </w:p>
        </w:tc>
      </w:tr>
      <w:tr w:rsidR="00603BBB" w:rsidRPr="005B0C0E" w14:paraId="2A0CC7F7" w14:textId="77777777" w:rsidTr="00C77989">
        <w:trPr>
          <w:cantSplit/>
        </w:trPr>
        <w:tc>
          <w:tcPr>
            <w:tcW w:w="1435" w:type="dxa"/>
          </w:tcPr>
          <w:p w14:paraId="48412516" w14:textId="3A1F412A" w:rsidR="00603BBB" w:rsidRDefault="00603BBB" w:rsidP="00C77989">
            <w:pPr>
              <w:rPr>
                <w:b/>
              </w:rPr>
            </w:pPr>
            <w:r>
              <w:rPr>
                <w:b/>
              </w:rPr>
              <w:t>6/24/19</w:t>
            </w:r>
          </w:p>
        </w:tc>
        <w:tc>
          <w:tcPr>
            <w:tcW w:w="1890" w:type="dxa"/>
          </w:tcPr>
          <w:p w14:paraId="0638872D" w14:textId="1A638011" w:rsidR="00603BBB" w:rsidRDefault="00603BBB" w:rsidP="00C77989">
            <w:r>
              <w:t>Alexandra Rollins</w:t>
            </w:r>
          </w:p>
        </w:tc>
        <w:tc>
          <w:tcPr>
            <w:tcW w:w="6025" w:type="dxa"/>
          </w:tcPr>
          <w:p w14:paraId="41A67614" w14:textId="6B566D67" w:rsidR="00603BBB" w:rsidRDefault="00603BBB" w:rsidP="00C77989">
            <w:r>
              <w:t xml:space="preserve">Confirmed that when CWR transaction is cancelled by the AWE in the SSC, initiator can clone the transaction from the transaction status page and resubmit.  Added the following text: </w:t>
            </w:r>
            <w:r w:rsidRPr="00603BBB">
              <w:rPr>
                <w:rFonts w:ascii="Calibri" w:hAnsi="Calibri" w:cs="Calibri"/>
                <w:i/>
                <w:color w:val="000000" w:themeColor="text1"/>
              </w:rPr>
              <w:t>SSC AWE Approver needs to add a comment when transaction is denied. Note: If SSC AWE Approver denies the transaction before going to UCPC the Transactional units can clone transaction and resubmit.</w:t>
            </w:r>
          </w:p>
        </w:tc>
      </w:tr>
    </w:tbl>
    <w:p w14:paraId="47E990B3" w14:textId="77777777" w:rsidR="00502283" w:rsidRDefault="00502283" w:rsidP="00502283">
      <w:pPr>
        <w:pStyle w:val="Heading1"/>
      </w:pPr>
    </w:p>
    <w:p w14:paraId="6660F91E" w14:textId="77777777" w:rsidR="00313714" w:rsidRPr="00C64737" w:rsidRDefault="00313714" w:rsidP="000E6C9C">
      <w:pPr>
        <w:pStyle w:val="Heading1"/>
        <w:numPr>
          <w:ilvl w:val="0"/>
          <w:numId w:val="1"/>
        </w:numPr>
        <w:ind w:left="180" w:hanging="180"/>
      </w:pPr>
      <w:bookmarkStart w:id="4" w:name="_Toc8036546"/>
      <w:r w:rsidRPr="00C64737">
        <w:t>Process Overview</w:t>
      </w:r>
      <w:bookmarkEnd w:id="3"/>
      <w:bookmarkEnd w:id="4"/>
    </w:p>
    <w:p w14:paraId="3141E8CA" w14:textId="77777777" w:rsidR="00732B7C" w:rsidRDefault="00732B7C" w:rsidP="00732B7C">
      <w:bookmarkStart w:id="5" w:name="_Toc402860027"/>
      <w:r w:rsidRPr="00732B7C">
        <w:t xml:space="preserve">This section </w:t>
      </w:r>
      <w:r>
        <w:t>defines the overall</w:t>
      </w:r>
      <w:r w:rsidRPr="00732B7C">
        <w:t xml:space="preserve"> </w:t>
      </w:r>
      <w:r>
        <w:t xml:space="preserve">scope and </w:t>
      </w:r>
      <w:r w:rsidRPr="00732B7C">
        <w:t xml:space="preserve">boundaries </w:t>
      </w:r>
      <w:r>
        <w:t xml:space="preserve">of the </w:t>
      </w:r>
      <w:r w:rsidR="007D67D8">
        <w:t xml:space="preserve">To-Be </w:t>
      </w:r>
      <w:r>
        <w:t>process</w:t>
      </w:r>
      <w:r w:rsidR="007D67D8">
        <w:t xml:space="preserve"> design</w:t>
      </w:r>
      <w:r>
        <w:t>.</w:t>
      </w:r>
    </w:p>
    <w:p w14:paraId="488C4EA5" w14:textId="77777777" w:rsidR="00313714" w:rsidRDefault="00732B7C" w:rsidP="00313714">
      <w:pPr>
        <w:pStyle w:val="Heading2"/>
      </w:pPr>
      <w:bookmarkStart w:id="6" w:name="_Toc8036547"/>
      <w:r>
        <w:t xml:space="preserve">Process </w:t>
      </w:r>
      <w:r w:rsidR="00313714" w:rsidRPr="00C64737">
        <w:t>Description</w:t>
      </w:r>
      <w:bookmarkEnd w:id="5"/>
      <w:bookmarkEnd w:id="6"/>
    </w:p>
    <w:p w14:paraId="49B1F1CC" w14:textId="77777777" w:rsidR="005D3892" w:rsidRDefault="00732B7C" w:rsidP="005D3892">
      <w:r w:rsidRPr="00732B7C">
        <w:t>Single paragraph that provides the general description of the overall process—its start, its end, and its overall purpose.</w:t>
      </w:r>
    </w:p>
    <w:p w14:paraId="4A96017D" w14:textId="77777777" w:rsidR="000020DD" w:rsidRPr="003F6330" w:rsidRDefault="000020DD" w:rsidP="000020DD">
      <w:pPr>
        <w:rPr>
          <w:b/>
          <w:u w:val="single"/>
        </w:rPr>
      </w:pPr>
      <w:r w:rsidRPr="003F6330">
        <w:rPr>
          <w:b/>
          <w:u w:val="single"/>
        </w:rPr>
        <w:t>Definition of contingent worker</w:t>
      </w:r>
    </w:p>
    <w:p w14:paraId="77C40534" w14:textId="2357DD4A" w:rsidR="000020DD" w:rsidRPr="000020DD" w:rsidRDefault="000020DD" w:rsidP="000020DD">
      <w:pPr>
        <w:numPr>
          <w:ilvl w:val="0"/>
          <w:numId w:val="13"/>
        </w:numPr>
      </w:pPr>
      <w:bookmarkStart w:id="7" w:name="_Toc402860028"/>
      <w:r w:rsidRPr="000020DD">
        <w:t>Contingent Workers</w:t>
      </w:r>
      <w:r w:rsidR="004232C0">
        <w:t xml:space="preserve"> (CWR)</w:t>
      </w:r>
      <w:r w:rsidRPr="000020DD">
        <w:t xml:space="preserve"> are defined as individuals engaged by the University of California on a non-permanent basis to complete a specific function or task who do NOT have an employee relationship with UCR and do NOT receive remuneration through UCPath. An example of a contingent worker is a volunteer, since they are not paid, but also agency workers who perform work for UCR, but are paid through their agency.  As such, all contingent workers, including temporary agency workers MUST be entered in UCPath for tracking purposes.</w:t>
      </w:r>
    </w:p>
    <w:p w14:paraId="2F711A06" w14:textId="77777777" w:rsidR="000801DD" w:rsidRPr="000020DD" w:rsidRDefault="000020DD" w:rsidP="004B39EA">
      <w:pPr>
        <w:numPr>
          <w:ilvl w:val="0"/>
          <w:numId w:val="13"/>
        </w:numPr>
      </w:pPr>
      <w:r w:rsidRPr="000020DD">
        <w:t>CWR is</w:t>
      </w:r>
      <w:r w:rsidR="00FD1F49" w:rsidRPr="000020DD">
        <w:t xml:space="preserve"> created when there is a location need for a person to exist that is providing services to the location, however, they are doing it on a non-permanent basis or potentially paid by a 3</w:t>
      </w:r>
      <w:r w:rsidR="00FD1F49" w:rsidRPr="000020DD">
        <w:rPr>
          <w:vertAlign w:val="superscript"/>
        </w:rPr>
        <w:t>rd</w:t>
      </w:r>
      <w:r w:rsidR="00FD1F49" w:rsidRPr="000020DD">
        <w:t xml:space="preserve"> party (e.g.</w:t>
      </w:r>
      <w:r w:rsidR="008C37CC" w:rsidRPr="000020DD">
        <w:t xml:space="preserve"> consultant, contractor, etc.)</w:t>
      </w:r>
    </w:p>
    <w:p w14:paraId="21001733" w14:textId="77777777" w:rsidR="008C37CC" w:rsidRPr="000020DD" w:rsidRDefault="004B39EA" w:rsidP="00C77989">
      <w:pPr>
        <w:numPr>
          <w:ilvl w:val="0"/>
          <w:numId w:val="13"/>
        </w:numPr>
      </w:pPr>
      <w:r w:rsidRPr="000020DD">
        <w:t>A CWR will have Job Data, including specific Employee Classes (i.e. contingent worker academic or contingent worker staff), and distinct job codes (e.g. volunteer, affiliated resea</w:t>
      </w:r>
      <w:r w:rsidR="008C37CC" w:rsidRPr="000020DD">
        <w:t xml:space="preserve">rch, clinical associate, etc.) </w:t>
      </w:r>
    </w:p>
    <w:p w14:paraId="1B86C0CB" w14:textId="77777777" w:rsidR="000020DD" w:rsidRDefault="000020DD" w:rsidP="000020DD">
      <w:pPr>
        <w:rPr>
          <w:color w:val="0070C0"/>
        </w:rPr>
      </w:pPr>
      <w:r>
        <w:rPr>
          <w:color w:val="0070C0"/>
        </w:rPr>
        <w:br w:type="page"/>
      </w:r>
    </w:p>
    <w:p w14:paraId="1B9EE73E" w14:textId="0CF1B83F" w:rsidR="00107A25" w:rsidRPr="003F6330" w:rsidRDefault="00B8310C" w:rsidP="00107A25">
      <w:pPr>
        <w:rPr>
          <w:b/>
          <w:u w:val="single"/>
        </w:rPr>
      </w:pPr>
      <w:r w:rsidRPr="003F6330">
        <w:rPr>
          <w:b/>
          <w:u w:val="single"/>
        </w:rPr>
        <w:lastRenderedPageBreak/>
        <w:t>Contingent</w:t>
      </w:r>
      <w:r w:rsidR="00107A25" w:rsidRPr="003F6330">
        <w:rPr>
          <w:b/>
          <w:u w:val="single"/>
        </w:rPr>
        <w:t xml:space="preserve"> worker </w:t>
      </w:r>
      <w:r w:rsidRPr="003F6330">
        <w:rPr>
          <w:b/>
          <w:u w:val="single"/>
        </w:rPr>
        <w:t>Job codes</w:t>
      </w:r>
    </w:p>
    <w:p w14:paraId="3A19F18B" w14:textId="77777777" w:rsidR="000020DD" w:rsidRPr="000020DD" w:rsidRDefault="000020DD" w:rsidP="00107A25">
      <w:r w:rsidRPr="000020DD">
        <w:t>Job Codes for contingent workers always begin with CWR</w:t>
      </w:r>
    </w:p>
    <w:tbl>
      <w:tblPr>
        <w:tblW w:w="0" w:type="auto"/>
        <w:tblInd w:w="-730" w:type="dxa"/>
        <w:tblCellMar>
          <w:left w:w="0" w:type="dxa"/>
          <w:right w:w="0" w:type="dxa"/>
        </w:tblCellMar>
        <w:tblLook w:val="0420" w:firstRow="1" w:lastRow="0" w:firstColumn="0" w:lastColumn="0" w:noHBand="0" w:noVBand="1"/>
      </w:tblPr>
      <w:tblGrid>
        <w:gridCol w:w="795"/>
        <w:gridCol w:w="26"/>
        <w:gridCol w:w="2260"/>
        <w:gridCol w:w="6989"/>
      </w:tblGrid>
      <w:tr w:rsidR="00F32505" w:rsidRPr="005B0C0E" w14:paraId="49FE7557" w14:textId="77777777" w:rsidTr="00D7136E">
        <w:trPr>
          <w:trHeight w:val="571"/>
        </w:trPr>
        <w:tc>
          <w:tcPr>
            <w:tcW w:w="795" w:type="dxa"/>
            <w:tcBorders>
              <w:top w:val="single" w:sz="8" w:space="0" w:color="BFBFBF"/>
              <w:left w:val="single" w:sz="8" w:space="0" w:color="BFBFBF"/>
              <w:bottom w:val="single" w:sz="8" w:space="0" w:color="BFBFBF"/>
              <w:right w:val="single" w:sz="8" w:space="0" w:color="FFFFFF"/>
            </w:tcBorders>
            <w:shd w:val="clear" w:color="auto" w:fill="DBD5CD"/>
          </w:tcPr>
          <w:p w14:paraId="105427EF" w14:textId="77777777" w:rsidR="004D7487" w:rsidRPr="005B0C0E" w:rsidRDefault="004D7487" w:rsidP="00202602">
            <w:pPr>
              <w:rPr>
                <w:b/>
                <w:bCs/>
              </w:rPr>
            </w:pPr>
            <w:r w:rsidRPr="005B0C0E">
              <w:rPr>
                <w:b/>
                <w:bCs/>
              </w:rPr>
              <w:t>ID</w:t>
            </w:r>
          </w:p>
        </w:tc>
        <w:tc>
          <w:tcPr>
            <w:tcW w:w="0" w:type="auto"/>
            <w:tcBorders>
              <w:top w:val="single" w:sz="8" w:space="0" w:color="BFBFBF"/>
              <w:left w:val="single" w:sz="8" w:space="0" w:color="BFBFBF"/>
              <w:bottom w:val="single" w:sz="8" w:space="0" w:color="BFBFBF"/>
              <w:right w:val="single" w:sz="8" w:space="0" w:color="FFFFFF"/>
            </w:tcBorders>
            <w:shd w:val="clear" w:color="auto" w:fill="DBD5CD"/>
          </w:tcPr>
          <w:p w14:paraId="078CA56A"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FFFFFF"/>
            </w:tcBorders>
            <w:shd w:val="clear" w:color="auto" w:fill="DBD5CD"/>
            <w:tcMar>
              <w:top w:w="15" w:type="dxa"/>
              <w:left w:w="15" w:type="dxa"/>
              <w:bottom w:w="0" w:type="dxa"/>
              <w:right w:w="15" w:type="dxa"/>
            </w:tcMar>
            <w:vAlign w:val="bottom"/>
            <w:hideMark/>
          </w:tcPr>
          <w:p w14:paraId="39B27FB7" w14:textId="77777777" w:rsidR="004D7487" w:rsidRPr="005B0C0E" w:rsidRDefault="004D7487" w:rsidP="00202602">
            <w:r w:rsidRPr="005B0C0E">
              <w:rPr>
                <w:b/>
                <w:bCs/>
              </w:rPr>
              <w:t>CWR Type</w:t>
            </w:r>
          </w:p>
        </w:tc>
        <w:tc>
          <w:tcPr>
            <w:tcW w:w="0" w:type="auto"/>
            <w:tcBorders>
              <w:top w:val="single" w:sz="8" w:space="0" w:color="BFBFBF"/>
              <w:left w:val="single" w:sz="8" w:space="0" w:color="FFFFFF"/>
              <w:bottom w:val="single" w:sz="8" w:space="0" w:color="BFBFBF"/>
              <w:right w:val="single" w:sz="8" w:space="0" w:color="FFFFFF"/>
            </w:tcBorders>
            <w:shd w:val="clear" w:color="auto" w:fill="DBD5CD"/>
            <w:tcMar>
              <w:top w:w="15" w:type="dxa"/>
              <w:left w:w="15" w:type="dxa"/>
              <w:bottom w:w="0" w:type="dxa"/>
              <w:right w:w="15" w:type="dxa"/>
            </w:tcMar>
            <w:vAlign w:val="bottom"/>
            <w:hideMark/>
          </w:tcPr>
          <w:p w14:paraId="0FDA6FC4" w14:textId="77777777" w:rsidR="004D7487" w:rsidRPr="005B0C0E" w:rsidRDefault="004D7487" w:rsidP="00202602">
            <w:r w:rsidRPr="005B0C0E">
              <w:rPr>
                <w:b/>
                <w:bCs/>
              </w:rPr>
              <w:t>Description</w:t>
            </w:r>
          </w:p>
        </w:tc>
      </w:tr>
      <w:tr w:rsidR="00F32505" w:rsidRPr="005B0C0E" w14:paraId="164C7E8A" w14:textId="77777777" w:rsidTr="00D7136E">
        <w:trPr>
          <w:trHeight w:val="324"/>
        </w:trPr>
        <w:tc>
          <w:tcPr>
            <w:tcW w:w="795" w:type="dxa"/>
            <w:tcBorders>
              <w:top w:val="single" w:sz="8" w:space="0" w:color="BFBFBF"/>
              <w:left w:val="single" w:sz="8" w:space="0" w:color="BFBFBF"/>
              <w:bottom w:val="single" w:sz="8" w:space="0" w:color="BFBFBF"/>
              <w:right w:val="single" w:sz="8" w:space="0" w:color="BFBFBF"/>
            </w:tcBorders>
          </w:tcPr>
          <w:p w14:paraId="41E85ADB" w14:textId="77777777" w:rsidR="004D7487" w:rsidRPr="005B0C0E" w:rsidRDefault="004D7487" w:rsidP="00202602">
            <w:pPr>
              <w:rPr>
                <w:b/>
                <w:bCs/>
              </w:rPr>
            </w:pPr>
            <w:r w:rsidRPr="005B0C0E">
              <w:rPr>
                <w:b/>
                <w:bCs/>
              </w:rPr>
              <w:t>CWR001</w:t>
            </w:r>
          </w:p>
        </w:tc>
        <w:tc>
          <w:tcPr>
            <w:tcW w:w="0" w:type="auto"/>
            <w:tcBorders>
              <w:top w:val="single" w:sz="8" w:space="0" w:color="BFBFBF"/>
              <w:left w:val="single" w:sz="8" w:space="0" w:color="BFBFBF"/>
              <w:bottom w:val="single" w:sz="8" w:space="0" w:color="BFBFBF"/>
              <w:right w:val="single" w:sz="8" w:space="0" w:color="BFBFBF"/>
            </w:tcBorders>
          </w:tcPr>
          <w:p w14:paraId="09F24BA5"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2F4CA261" w14:textId="77777777" w:rsidR="004D7487" w:rsidRPr="005B0C0E" w:rsidRDefault="004D7487" w:rsidP="00202602">
            <w:r w:rsidRPr="005B0C0E">
              <w:rPr>
                <w:b/>
                <w:bCs/>
              </w:rPr>
              <w:t>UCB Student Facilitator</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29FE27E0" w14:textId="77777777" w:rsidR="004D7487" w:rsidRPr="005B0C0E" w:rsidRDefault="004D7487" w:rsidP="00202602">
            <w:r w:rsidRPr="005B0C0E">
              <w:t>Student Facilitators in UCB’s Democratic Education at Cal (</w:t>
            </w:r>
            <w:proofErr w:type="spellStart"/>
            <w:r w:rsidRPr="005B0C0E">
              <w:t>DeCal</w:t>
            </w:r>
            <w:proofErr w:type="spellEnd"/>
            <w:r w:rsidRPr="005B0C0E">
              <w:t>) Program.</w:t>
            </w:r>
          </w:p>
        </w:tc>
      </w:tr>
      <w:tr w:rsidR="00F32505" w:rsidRPr="005B0C0E" w14:paraId="72BAD38F" w14:textId="77777777" w:rsidTr="00D7136E">
        <w:trPr>
          <w:trHeight w:val="324"/>
        </w:trPr>
        <w:tc>
          <w:tcPr>
            <w:tcW w:w="795" w:type="dxa"/>
            <w:tcBorders>
              <w:top w:val="single" w:sz="8" w:space="0" w:color="BFBFBF"/>
              <w:left w:val="single" w:sz="8" w:space="0" w:color="BFBFBF"/>
              <w:bottom w:val="single" w:sz="8" w:space="0" w:color="BFBFBF"/>
              <w:right w:val="single" w:sz="8" w:space="0" w:color="BFBFBF"/>
            </w:tcBorders>
          </w:tcPr>
          <w:p w14:paraId="0F9F3686" w14:textId="77777777" w:rsidR="004D7487" w:rsidRPr="005B0C0E" w:rsidRDefault="004D7487" w:rsidP="00202602">
            <w:pPr>
              <w:rPr>
                <w:b/>
                <w:bCs/>
              </w:rPr>
            </w:pPr>
            <w:r w:rsidRPr="005B0C0E">
              <w:rPr>
                <w:b/>
                <w:bCs/>
              </w:rPr>
              <w:t>CWR002</w:t>
            </w:r>
          </w:p>
        </w:tc>
        <w:tc>
          <w:tcPr>
            <w:tcW w:w="0" w:type="auto"/>
            <w:tcBorders>
              <w:top w:val="single" w:sz="8" w:space="0" w:color="BFBFBF"/>
              <w:left w:val="single" w:sz="8" w:space="0" w:color="BFBFBF"/>
              <w:bottom w:val="single" w:sz="8" w:space="0" w:color="BFBFBF"/>
              <w:right w:val="single" w:sz="8" w:space="0" w:color="BFBFBF"/>
            </w:tcBorders>
          </w:tcPr>
          <w:p w14:paraId="69FB639B"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6C292299" w14:textId="77777777" w:rsidR="004D7487" w:rsidRPr="005B0C0E" w:rsidRDefault="004D7487" w:rsidP="00202602">
            <w:r w:rsidRPr="005B0C0E">
              <w:rPr>
                <w:b/>
                <w:bCs/>
              </w:rPr>
              <w:t>LBL/DOE Postdoc</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01213A00" w14:textId="77777777" w:rsidR="004D7487" w:rsidRPr="005B0C0E" w:rsidRDefault="004D7487" w:rsidP="00202602">
            <w:r w:rsidRPr="005B0C0E">
              <w:t>Lawrence Berkeley Lab/Department of Energy Postdoc.</w:t>
            </w:r>
          </w:p>
        </w:tc>
      </w:tr>
      <w:tr w:rsidR="00F32505" w:rsidRPr="005B0C0E" w14:paraId="7FE2AFA6" w14:textId="77777777" w:rsidTr="00D7136E">
        <w:trPr>
          <w:trHeight w:val="324"/>
        </w:trPr>
        <w:tc>
          <w:tcPr>
            <w:tcW w:w="795" w:type="dxa"/>
            <w:tcBorders>
              <w:top w:val="single" w:sz="8" w:space="0" w:color="BFBFBF"/>
              <w:left w:val="single" w:sz="8" w:space="0" w:color="BFBFBF"/>
              <w:bottom w:val="single" w:sz="8" w:space="0" w:color="BFBFBF"/>
              <w:right w:val="single" w:sz="8" w:space="0" w:color="BFBFBF"/>
            </w:tcBorders>
          </w:tcPr>
          <w:p w14:paraId="4C68AD8A" w14:textId="77777777" w:rsidR="00F32505" w:rsidRDefault="00F32505" w:rsidP="00202602">
            <w:pPr>
              <w:rPr>
                <w:b/>
                <w:bCs/>
              </w:rPr>
            </w:pPr>
          </w:p>
          <w:p w14:paraId="15802B7C" w14:textId="77777777" w:rsidR="00F32505" w:rsidRDefault="00F32505" w:rsidP="00202602">
            <w:pPr>
              <w:rPr>
                <w:b/>
                <w:bCs/>
              </w:rPr>
            </w:pPr>
          </w:p>
          <w:p w14:paraId="3CB06FC6" w14:textId="55652510" w:rsidR="00D7136E" w:rsidRPr="005B0C0E" w:rsidRDefault="00D7136E" w:rsidP="00202602">
            <w:pPr>
              <w:rPr>
                <w:b/>
                <w:bCs/>
              </w:rPr>
            </w:pPr>
            <w:r>
              <w:rPr>
                <w:b/>
                <w:bCs/>
              </w:rPr>
              <w:t>CWR003</w:t>
            </w:r>
          </w:p>
        </w:tc>
        <w:tc>
          <w:tcPr>
            <w:tcW w:w="0" w:type="auto"/>
            <w:tcBorders>
              <w:top w:val="single" w:sz="8" w:space="0" w:color="BFBFBF"/>
              <w:left w:val="single" w:sz="8" w:space="0" w:color="BFBFBF"/>
              <w:bottom w:val="single" w:sz="8" w:space="0" w:color="BFBFBF"/>
              <w:right w:val="single" w:sz="8" w:space="0" w:color="BFBFBF"/>
            </w:tcBorders>
          </w:tcPr>
          <w:p w14:paraId="57BCD8D8" w14:textId="77777777" w:rsidR="00D7136E" w:rsidRPr="005B0C0E" w:rsidRDefault="00D7136E"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02D7AF1D" w14:textId="35D99DBE" w:rsidR="00D7136E" w:rsidRPr="005B0C0E" w:rsidRDefault="00D7136E" w:rsidP="00202602">
            <w:pPr>
              <w:rPr>
                <w:b/>
                <w:bCs/>
              </w:rPr>
            </w:pPr>
            <w:r>
              <w:rPr>
                <w:b/>
                <w:bCs/>
              </w:rPr>
              <w:t>Visiting Student Res Graduate</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27659A71" w14:textId="7DE56A53" w:rsidR="00D7136E" w:rsidRPr="005B0C0E" w:rsidRDefault="0045369C" w:rsidP="0045369C">
            <w:r>
              <w:t xml:space="preserve">A </w:t>
            </w:r>
            <w:r w:rsidR="00631D52">
              <w:t xml:space="preserve">graduate </w:t>
            </w:r>
            <w:r>
              <w:t>student on leave from enrollment at a home institution to participate in a short-term (not to exceed 12 mos.) educational project under the supervision of an academic appointee;</w:t>
            </w:r>
            <w:r w:rsidR="00F32505">
              <w:t xml:space="preserve"> must be enrolled in a degree granting </w:t>
            </w:r>
            <w:r w:rsidR="00CB5A20">
              <w:t>program</w:t>
            </w:r>
            <w:r w:rsidR="00F32505">
              <w:t xml:space="preserve"> at an institution of higher education other than the University of California; must </w:t>
            </w:r>
            <w:r w:rsidR="00CB5A20">
              <w:t>service</w:t>
            </w:r>
            <w:r w:rsidR="00F32505">
              <w:t xml:space="preserve"> an academic purpose for the unit in which they are visiting (APM 430)</w:t>
            </w:r>
          </w:p>
        </w:tc>
      </w:tr>
      <w:tr w:rsidR="00F32505" w:rsidRPr="005B0C0E" w14:paraId="379CC0BF"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29A24321" w14:textId="19EAD421" w:rsidR="00D7136E" w:rsidRPr="005B0C0E" w:rsidRDefault="00D7136E" w:rsidP="00202602">
            <w:pPr>
              <w:rPr>
                <w:b/>
                <w:bCs/>
              </w:rPr>
            </w:pPr>
            <w:r w:rsidRPr="005B0C0E">
              <w:rPr>
                <w:b/>
                <w:bCs/>
              </w:rPr>
              <w:t>CWR004</w:t>
            </w:r>
          </w:p>
        </w:tc>
        <w:tc>
          <w:tcPr>
            <w:tcW w:w="0" w:type="auto"/>
            <w:tcBorders>
              <w:top w:val="single" w:sz="8" w:space="0" w:color="BFBFBF"/>
              <w:left w:val="single" w:sz="8" w:space="0" w:color="BFBFBF"/>
              <w:bottom w:val="single" w:sz="8" w:space="0" w:color="BFBFBF"/>
              <w:right w:val="single" w:sz="8" w:space="0" w:color="BFBFBF"/>
            </w:tcBorders>
          </w:tcPr>
          <w:p w14:paraId="50F607DA" w14:textId="77777777" w:rsidR="00D7136E" w:rsidRPr="005B0C0E" w:rsidRDefault="00D7136E"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09981F40" w14:textId="14D08E79" w:rsidR="00D7136E" w:rsidRPr="005B0C0E" w:rsidRDefault="00D7136E" w:rsidP="00202602">
            <w:pPr>
              <w:rPr>
                <w:b/>
                <w:bCs/>
              </w:rPr>
            </w:pPr>
            <w:r w:rsidRPr="005B0C0E">
              <w:rPr>
                <w:b/>
                <w:bCs/>
              </w:rPr>
              <w:t>Staff Intern</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2BF380B1" w14:textId="3172496F" w:rsidR="00D7136E" w:rsidRPr="005B0C0E" w:rsidRDefault="00D7136E" w:rsidP="00202602">
            <w:r w:rsidRPr="005B0C0E">
              <w:t>An individual providing service to UC as part of a bone fide internship program designed primarily for the benefit of the intern and in conjunction with an appropriate academic degree program.</w:t>
            </w:r>
          </w:p>
        </w:tc>
      </w:tr>
      <w:tr w:rsidR="00F32505" w:rsidRPr="005B0C0E" w14:paraId="31C4018C" w14:textId="77777777" w:rsidTr="00D7136E">
        <w:trPr>
          <w:trHeight w:val="943"/>
        </w:trPr>
        <w:tc>
          <w:tcPr>
            <w:tcW w:w="795" w:type="dxa"/>
            <w:tcBorders>
              <w:top w:val="single" w:sz="8" w:space="0" w:color="BFBFBF"/>
              <w:left w:val="single" w:sz="8" w:space="0" w:color="BFBFBF"/>
              <w:bottom w:val="single" w:sz="8" w:space="0" w:color="BFBFBF"/>
              <w:right w:val="single" w:sz="8" w:space="0" w:color="BFBFBF"/>
            </w:tcBorders>
          </w:tcPr>
          <w:p w14:paraId="498A1F60" w14:textId="77777777" w:rsidR="004D7487" w:rsidRPr="005B0C0E" w:rsidRDefault="004D7487" w:rsidP="00202602">
            <w:pPr>
              <w:rPr>
                <w:b/>
                <w:bCs/>
              </w:rPr>
            </w:pPr>
            <w:r w:rsidRPr="005B0C0E">
              <w:rPr>
                <w:b/>
                <w:bCs/>
              </w:rPr>
              <w:t>CWR005</w:t>
            </w:r>
          </w:p>
        </w:tc>
        <w:tc>
          <w:tcPr>
            <w:tcW w:w="0" w:type="auto"/>
            <w:tcBorders>
              <w:top w:val="single" w:sz="8" w:space="0" w:color="BFBFBF"/>
              <w:left w:val="single" w:sz="8" w:space="0" w:color="BFBFBF"/>
              <w:bottom w:val="single" w:sz="8" w:space="0" w:color="BFBFBF"/>
              <w:right w:val="single" w:sz="8" w:space="0" w:color="BFBFBF"/>
            </w:tcBorders>
          </w:tcPr>
          <w:p w14:paraId="52E27992"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555EABC2" w14:textId="77777777" w:rsidR="004D7487" w:rsidRPr="005B0C0E" w:rsidRDefault="004D7487" w:rsidP="00202602">
            <w:r w:rsidRPr="005B0C0E">
              <w:rPr>
                <w:b/>
                <w:bCs/>
              </w:rPr>
              <w:t>Affiliated Research Institute</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2BF00386" w14:textId="77777777" w:rsidR="004D7487" w:rsidRPr="005B0C0E" w:rsidRDefault="004D7487" w:rsidP="00202602">
            <w:r w:rsidRPr="005B0C0E">
              <w:t>An employee of an organization that has a relationship with UC, such as a research institute sponsoring a join research project with UC.  Can also be used for HHMI or Ludwig workers or LBL workers needing access to campus facilities.</w:t>
            </w:r>
          </w:p>
        </w:tc>
      </w:tr>
      <w:tr w:rsidR="00F32505" w:rsidRPr="005B0C0E" w14:paraId="6C1CE317" w14:textId="77777777" w:rsidTr="00D7136E">
        <w:trPr>
          <w:trHeight w:val="943"/>
        </w:trPr>
        <w:tc>
          <w:tcPr>
            <w:tcW w:w="795" w:type="dxa"/>
            <w:tcBorders>
              <w:top w:val="single" w:sz="8" w:space="0" w:color="BFBFBF"/>
              <w:left w:val="single" w:sz="8" w:space="0" w:color="BFBFBF"/>
              <w:bottom w:val="single" w:sz="8" w:space="0" w:color="BFBFBF"/>
              <w:right w:val="single" w:sz="8" w:space="0" w:color="BFBFBF"/>
            </w:tcBorders>
          </w:tcPr>
          <w:p w14:paraId="477C37D8" w14:textId="77777777" w:rsidR="004D7487" w:rsidRPr="005B0C0E" w:rsidRDefault="004D7487" w:rsidP="00202602">
            <w:pPr>
              <w:rPr>
                <w:b/>
                <w:bCs/>
              </w:rPr>
            </w:pPr>
            <w:r w:rsidRPr="005B0C0E">
              <w:rPr>
                <w:b/>
                <w:bCs/>
              </w:rPr>
              <w:t>CWR006</w:t>
            </w:r>
          </w:p>
        </w:tc>
        <w:tc>
          <w:tcPr>
            <w:tcW w:w="0" w:type="auto"/>
            <w:tcBorders>
              <w:top w:val="single" w:sz="8" w:space="0" w:color="BFBFBF"/>
              <w:left w:val="single" w:sz="8" w:space="0" w:color="BFBFBF"/>
              <w:bottom w:val="single" w:sz="8" w:space="0" w:color="BFBFBF"/>
              <w:right w:val="single" w:sz="8" w:space="0" w:color="BFBFBF"/>
            </w:tcBorders>
          </w:tcPr>
          <w:p w14:paraId="03772719"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0D23A474" w14:textId="77777777" w:rsidR="004D7487" w:rsidRPr="005B0C0E" w:rsidRDefault="004D7487" w:rsidP="00202602">
            <w:r w:rsidRPr="005B0C0E">
              <w:rPr>
                <w:b/>
                <w:bCs/>
              </w:rPr>
              <w:t>Individual Contractor/Consultant</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2B68BCBA" w14:textId="77777777" w:rsidR="004D7487" w:rsidRPr="005B0C0E" w:rsidRDefault="004D7487" w:rsidP="00202602">
            <w:r w:rsidRPr="005B0C0E">
              <w:t>An individual providing consulting services to UC as an independent contractor or through a third-party independent contractor/company.  Payment for services is paid through Accounts Payable.</w:t>
            </w:r>
          </w:p>
        </w:tc>
      </w:tr>
      <w:tr w:rsidR="00F32505" w:rsidRPr="005B0C0E" w14:paraId="13A31FCE" w14:textId="77777777" w:rsidTr="00D7136E">
        <w:trPr>
          <w:trHeight w:val="457"/>
        </w:trPr>
        <w:tc>
          <w:tcPr>
            <w:tcW w:w="795" w:type="dxa"/>
            <w:tcBorders>
              <w:top w:val="single" w:sz="8" w:space="0" w:color="BFBFBF"/>
              <w:left w:val="single" w:sz="8" w:space="0" w:color="BFBFBF"/>
              <w:bottom w:val="single" w:sz="8" w:space="0" w:color="BFBFBF"/>
              <w:right w:val="single" w:sz="8" w:space="0" w:color="BFBFBF"/>
            </w:tcBorders>
          </w:tcPr>
          <w:p w14:paraId="2B40DA0D" w14:textId="77777777" w:rsidR="004D7487" w:rsidRPr="005B0C0E" w:rsidRDefault="004D7487" w:rsidP="00202602">
            <w:pPr>
              <w:rPr>
                <w:b/>
                <w:bCs/>
              </w:rPr>
            </w:pPr>
            <w:r w:rsidRPr="005B0C0E">
              <w:rPr>
                <w:b/>
                <w:bCs/>
              </w:rPr>
              <w:t>CWR007</w:t>
            </w:r>
          </w:p>
        </w:tc>
        <w:tc>
          <w:tcPr>
            <w:tcW w:w="0" w:type="auto"/>
            <w:tcBorders>
              <w:top w:val="single" w:sz="8" w:space="0" w:color="BFBFBF"/>
              <w:left w:val="single" w:sz="8" w:space="0" w:color="BFBFBF"/>
              <w:bottom w:val="single" w:sz="8" w:space="0" w:color="BFBFBF"/>
              <w:right w:val="single" w:sz="8" w:space="0" w:color="BFBFBF"/>
            </w:tcBorders>
          </w:tcPr>
          <w:p w14:paraId="71F9DF64"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19FBE1C9" w14:textId="318AD29F" w:rsidR="004D7487" w:rsidRPr="005B0C0E" w:rsidRDefault="00155885" w:rsidP="00202602">
            <w:proofErr w:type="spellStart"/>
            <w:r>
              <w:rPr>
                <w:b/>
                <w:bCs/>
              </w:rPr>
              <w:t>Clin</w:t>
            </w:r>
            <w:proofErr w:type="spellEnd"/>
            <w:r>
              <w:rPr>
                <w:b/>
                <w:bCs/>
              </w:rPr>
              <w:t xml:space="preserve"> </w:t>
            </w:r>
            <w:proofErr w:type="spellStart"/>
            <w:r>
              <w:rPr>
                <w:b/>
                <w:bCs/>
              </w:rPr>
              <w:t>Assoc</w:t>
            </w:r>
            <w:proofErr w:type="spellEnd"/>
            <w:r>
              <w:rPr>
                <w:b/>
                <w:bCs/>
              </w:rPr>
              <w:t xml:space="preserve">/Admitting </w:t>
            </w:r>
            <w:r w:rsidRPr="00155885">
              <w:rPr>
                <w:b/>
                <w:bCs/>
              </w:rPr>
              <w:t>Physician</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6F11A991" w14:textId="77777777" w:rsidR="004D7487" w:rsidRPr="005B0C0E" w:rsidRDefault="004D7487" w:rsidP="00202602">
            <w:r w:rsidRPr="005B0C0E">
              <w:t>A community medical practitioner granted access to UC health care facilities.</w:t>
            </w:r>
          </w:p>
        </w:tc>
      </w:tr>
      <w:tr w:rsidR="00F32505" w:rsidRPr="005B0C0E" w14:paraId="4422D3CA"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7407ECB0" w14:textId="77777777" w:rsidR="004D7487" w:rsidRPr="005B0C0E" w:rsidRDefault="004D7487" w:rsidP="00202602">
            <w:pPr>
              <w:rPr>
                <w:b/>
                <w:bCs/>
              </w:rPr>
            </w:pPr>
            <w:r w:rsidRPr="005B0C0E">
              <w:rPr>
                <w:b/>
                <w:bCs/>
              </w:rPr>
              <w:t>CWR009</w:t>
            </w:r>
          </w:p>
        </w:tc>
        <w:tc>
          <w:tcPr>
            <w:tcW w:w="0" w:type="auto"/>
            <w:tcBorders>
              <w:top w:val="single" w:sz="8" w:space="0" w:color="BFBFBF"/>
              <w:left w:val="single" w:sz="8" w:space="0" w:color="BFBFBF"/>
              <w:bottom w:val="single" w:sz="8" w:space="0" w:color="BFBFBF"/>
              <w:right w:val="single" w:sz="8" w:space="0" w:color="BFBFBF"/>
            </w:tcBorders>
          </w:tcPr>
          <w:p w14:paraId="6F100762"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54F826B9" w14:textId="77777777" w:rsidR="004D7487" w:rsidRPr="005B0C0E" w:rsidRDefault="004D7487" w:rsidP="00202602">
            <w:r w:rsidRPr="005B0C0E">
              <w:rPr>
                <w:b/>
                <w:bCs/>
              </w:rPr>
              <w:t>Temp Agency Staff – Health</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4EF2653E" w14:textId="77777777" w:rsidR="004D7487" w:rsidRPr="005B0C0E" w:rsidRDefault="004D7487" w:rsidP="00202602">
            <w:r w:rsidRPr="005B0C0E">
              <w:t>A temporary employee hired and paid through a third-party temporary employment agency and working in a UC health care facility.</w:t>
            </w:r>
          </w:p>
        </w:tc>
      </w:tr>
      <w:tr w:rsidR="00F32505" w:rsidRPr="005B0C0E" w14:paraId="381E6212"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0723C52D" w14:textId="77777777" w:rsidR="004D7487" w:rsidRPr="005B0C0E" w:rsidRDefault="004D7487" w:rsidP="00202602">
            <w:pPr>
              <w:rPr>
                <w:b/>
                <w:bCs/>
              </w:rPr>
            </w:pPr>
            <w:r w:rsidRPr="005B0C0E">
              <w:rPr>
                <w:b/>
                <w:bCs/>
              </w:rPr>
              <w:t>CWR010</w:t>
            </w:r>
          </w:p>
        </w:tc>
        <w:tc>
          <w:tcPr>
            <w:tcW w:w="0" w:type="auto"/>
            <w:tcBorders>
              <w:top w:val="single" w:sz="8" w:space="0" w:color="BFBFBF"/>
              <w:left w:val="single" w:sz="8" w:space="0" w:color="BFBFBF"/>
              <w:bottom w:val="single" w:sz="8" w:space="0" w:color="BFBFBF"/>
              <w:right w:val="single" w:sz="8" w:space="0" w:color="BFBFBF"/>
            </w:tcBorders>
          </w:tcPr>
          <w:p w14:paraId="02500C32" w14:textId="77777777" w:rsidR="004D7487" w:rsidRPr="005B0C0E" w:rsidRDefault="004D7487" w:rsidP="00202602">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53F07A28" w14:textId="77777777" w:rsidR="004D7487" w:rsidRPr="005B0C0E" w:rsidRDefault="004D7487" w:rsidP="00202602">
            <w:r w:rsidRPr="005B0C0E">
              <w:rPr>
                <w:b/>
                <w:bCs/>
              </w:rPr>
              <w:t>Temp Agency Staff – Non-Health</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4B8B3FE0" w14:textId="77777777" w:rsidR="004D7487" w:rsidRPr="005B0C0E" w:rsidRDefault="004D7487" w:rsidP="00202602">
            <w:r w:rsidRPr="005B0C0E">
              <w:t>A temporary employee hired and paid through a third-party temporary employment agency and not working in a UC health care facility.</w:t>
            </w:r>
          </w:p>
        </w:tc>
      </w:tr>
      <w:tr w:rsidR="003B3B54" w:rsidRPr="005B0C0E" w14:paraId="4C36166D"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14AAA291" w14:textId="3187AFC6" w:rsidR="003B3B54" w:rsidRPr="005B0C0E" w:rsidRDefault="003B3B54" w:rsidP="003B3B54">
            <w:pPr>
              <w:rPr>
                <w:b/>
                <w:bCs/>
              </w:rPr>
            </w:pPr>
            <w:r>
              <w:rPr>
                <w:b/>
                <w:bCs/>
              </w:rPr>
              <w:t>CWR011</w:t>
            </w:r>
          </w:p>
        </w:tc>
        <w:tc>
          <w:tcPr>
            <w:tcW w:w="0" w:type="auto"/>
            <w:tcBorders>
              <w:top w:val="single" w:sz="8" w:space="0" w:color="BFBFBF"/>
              <w:left w:val="single" w:sz="8" w:space="0" w:color="BFBFBF"/>
              <w:bottom w:val="single" w:sz="8" w:space="0" w:color="BFBFBF"/>
              <w:right w:val="single" w:sz="8" w:space="0" w:color="BFBFBF"/>
            </w:tcBorders>
          </w:tcPr>
          <w:p w14:paraId="712B460D"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242B5577" w14:textId="20FAC888" w:rsidR="003B3B54" w:rsidRPr="005B0C0E" w:rsidRDefault="003B3B54" w:rsidP="003B3B54">
            <w:pPr>
              <w:rPr>
                <w:b/>
                <w:bCs/>
              </w:rPr>
            </w:pPr>
            <w:r>
              <w:rPr>
                <w:b/>
                <w:bCs/>
              </w:rPr>
              <w:t>Staff Volunteer</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5FE8F5F7" w14:textId="77777777" w:rsidR="007C392B" w:rsidRPr="007C392B" w:rsidRDefault="007C392B" w:rsidP="007C392B">
            <w:pPr>
              <w:rPr>
                <w:lang w:val="en"/>
              </w:rPr>
            </w:pPr>
            <w:r w:rsidRPr="007C392B">
              <w:rPr>
                <w:b/>
                <w:lang w:val="en"/>
              </w:rPr>
              <w:t>Volunteer</w:t>
            </w:r>
            <w:r w:rsidRPr="007C392B">
              <w:rPr>
                <w:lang w:val="en"/>
              </w:rPr>
              <w:t xml:space="preserve"> an individual providing service directly to and under the supervision of the university with no promise or expectation of compensation. </w:t>
            </w:r>
          </w:p>
          <w:p w14:paraId="0730E0AC" w14:textId="5CE7B812" w:rsidR="007C392B" w:rsidRPr="007C392B" w:rsidRDefault="007C392B" w:rsidP="007C392B">
            <w:pPr>
              <w:rPr>
                <w:lang w:val="en"/>
              </w:rPr>
            </w:pPr>
            <w:r w:rsidRPr="007C392B">
              <w:rPr>
                <w:lang w:val="en"/>
              </w:rPr>
              <w:t xml:space="preserve">The following groups </w:t>
            </w:r>
            <w:r w:rsidRPr="007C392B">
              <w:rPr>
                <w:b/>
                <w:u w:val="single"/>
                <w:lang w:val="en"/>
              </w:rPr>
              <w:t>are not</w:t>
            </w:r>
            <w:r w:rsidRPr="007C392B">
              <w:rPr>
                <w:lang w:val="en"/>
              </w:rPr>
              <w:t xml:space="preserve"> considered volunteers:</w:t>
            </w:r>
          </w:p>
          <w:p w14:paraId="7927D516" w14:textId="77777777" w:rsidR="007C392B" w:rsidRPr="007C392B" w:rsidRDefault="007C392B" w:rsidP="007C392B">
            <w:pPr>
              <w:rPr>
                <w:lang w:val="en"/>
              </w:rPr>
            </w:pPr>
            <w:r w:rsidRPr="007C392B">
              <w:rPr>
                <w:i/>
                <w:lang w:val="en"/>
              </w:rPr>
              <w:t xml:space="preserve">a.    </w:t>
            </w:r>
            <w:r w:rsidRPr="007C392B">
              <w:rPr>
                <w:lang w:val="en"/>
              </w:rPr>
              <w:t>Individuals whose service is provided in pursuit of personal educational goals or to earn educational credit.</w:t>
            </w:r>
          </w:p>
          <w:p w14:paraId="0826AC73" w14:textId="77777777" w:rsidR="007C392B" w:rsidRPr="007C392B" w:rsidRDefault="007C392B" w:rsidP="007C392B">
            <w:pPr>
              <w:rPr>
                <w:lang w:val="en"/>
              </w:rPr>
            </w:pPr>
            <w:r w:rsidRPr="007C392B">
              <w:rPr>
                <w:i/>
                <w:lang w:val="en"/>
              </w:rPr>
              <w:t xml:space="preserve">b.    </w:t>
            </w:r>
            <w:r w:rsidRPr="007C392B">
              <w:rPr>
                <w:lang w:val="en"/>
              </w:rPr>
              <w:t>Individuals receiving payment for services rendered from a non-university of California pay source (e.g., visitors receiving per diem or support from home institutions, employees of an organization with a contract to use university facilities).</w:t>
            </w:r>
          </w:p>
          <w:p w14:paraId="4EB26A34" w14:textId="77777777" w:rsidR="007C392B" w:rsidRPr="007C392B" w:rsidRDefault="007C392B" w:rsidP="007C392B">
            <w:pPr>
              <w:rPr>
                <w:lang w:val="en"/>
              </w:rPr>
            </w:pPr>
            <w:r w:rsidRPr="007C392B">
              <w:rPr>
                <w:i/>
                <w:lang w:val="en"/>
              </w:rPr>
              <w:t xml:space="preserve">c.    </w:t>
            </w:r>
            <w:r w:rsidRPr="007C392B">
              <w:rPr>
                <w:lang w:val="en"/>
              </w:rPr>
              <w:t>Individuals affiliated with and providing services on behalf of an external agency or service organization (e.g., Red Cross volunteers)</w:t>
            </w:r>
          </w:p>
          <w:p w14:paraId="2DA13019" w14:textId="77777777" w:rsidR="007C392B" w:rsidRPr="007C392B" w:rsidRDefault="007C392B" w:rsidP="007C392B">
            <w:pPr>
              <w:rPr>
                <w:lang w:val="en"/>
              </w:rPr>
            </w:pPr>
            <w:r w:rsidRPr="007C392B">
              <w:rPr>
                <w:i/>
                <w:lang w:val="en"/>
              </w:rPr>
              <w:t xml:space="preserve">d.    </w:t>
            </w:r>
            <w:r w:rsidRPr="007C392B">
              <w:rPr>
                <w:lang w:val="en"/>
              </w:rPr>
              <w:t>Off-campus volunteers sponsored by but not under the direct supervision of the university (e.g., student teachers).</w:t>
            </w:r>
          </w:p>
          <w:p w14:paraId="1BBEF571" w14:textId="77777777" w:rsidR="007C392B" w:rsidRPr="007C392B" w:rsidRDefault="007C392B" w:rsidP="007C392B">
            <w:pPr>
              <w:rPr>
                <w:lang w:val="en"/>
              </w:rPr>
            </w:pPr>
            <w:r w:rsidRPr="007C392B">
              <w:rPr>
                <w:i/>
                <w:lang w:val="en"/>
              </w:rPr>
              <w:t xml:space="preserve">e.    </w:t>
            </w:r>
            <w:r w:rsidRPr="007C392B">
              <w:rPr>
                <w:lang w:val="en"/>
              </w:rPr>
              <w:t xml:space="preserve">Groups or individuals providing fundraising, public outreach, or other support services as described in </w:t>
            </w:r>
            <w:hyperlink r:id="rId15" w:history="1">
              <w:r w:rsidRPr="007C392B">
                <w:rPr>
                  <w:rStyle w:val="Hyperlink"/>
                  <w:lang w:val="en"/>
                </w:rPr>
                <w:t>UC Policy on Support Groups, Campus Foundations, and Alumni Associations</w:t>
              </w:r>
            </w:hyperlink>
            <w:r w:rsidRPr="007C392B">
              <w:rPr>
                <w:lang w:val="en"/>
              </w:rPr>
              <w:t>.</w:t>
            </w:r>
          </w:p>
          <w:p w14:paraId="07DAB909" w14:textId="77777777" w:rsidR="007C392B" w:rsidRPr="007C392B" w:rsidRDefault="007C392B" w:rsidP="007C392B">
            <w:pPr>
              <w:rPr>
                <w:lang w:val="en"/>
              </w:rPr>
            </w:pPr>
            <w:r w:rsidRPr="007C392B">
              <w:rPr>
                <w:i/>
                <w:lang w:val="en"/>
              </w:rPr>
              <w:t xml:space="preserve">f.     </w:t>
            </w:r>
            <w:r w:rsidRPr="007C392B">
              <w:rPr>
                <w:lang w:val="en"/>
              </w:rPr>
              <w:t>Individuals holding academic “without salary” appointments.</w:t>
            </w:r>
          </w:p>
          <w:p w14:paraId="2D7A69B5" w14:textId="496FE5DE" w:rsidR="003B3B54" w:rsidRPr="007C392B" w:rsidRDefault="007C392B" w:rsidP="003B3B54">
            <w:pPr>
              <w:rPr>
                <w:lang w:val="en"/>
              </w:rPr>
            </w:pPr>
            <w:r w:rsidRPr="007C392B">
              <w:rPr>
                <w:i/>
                <w:lang w:val="en"/>
              </w:rPr>
              <w:lastRenderedPageBreak/>
              <w:t xml:space="preserve">g.    </w:t>
            </w:r>
            <w:r w:rsidRPr="007C392B">
              <w:rPr>
                <w:lang w:val="en"/>
              </w:rPr>
              <w:t>Retired employees desiring occasional access to university facilities. </w:t>
            </w:r>
          </w:p>
        </w:tc>
      </w:tr>
      <w:tr w:rsidR="003B3B54" w:rsidRPr="005B0C0E" w14:paraId="22F39B32"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168944AB" w14:textId="15B6C10D" w:rsidR="003B3B54" w:rsidRDefault="003B3B54" w:rsidP="003B3B54">
            <w:pPr>
              <w:rPr>
                <w:b/>
                <w:bCs/>
              </w:rPr>
            </w:pPr>
            <w:r>
              <w:rPr>
                <w:b/>
                <w:bCs/>
              </w:rPr>
              <w:lastRenderedPageBreak/>
              <w:t>CWR012</w:t>
            </w:r>
          </w:p>
        </w:tc>
        <w:tc>
          <w:tcPr>
            <w:tcW w:w="0" w:type="auto"/>
            <w:tcBorders>
              <w:top w:val="single" w:sz="8" w:space="0" w:color="BFBFBF"/>
              <w:left w:val="single" w:sz="8" w:space="0" w:color="BFBFBF"/>
              <w:bottom w:val="single" w:sz="8" w:space="0" w:color="BFBFBF"/>
              <w:right w:val="single" w:sz="8" w:space="0" w:color="BFBFBF"/>
            </w:tcBorders>
          </w:tcPr>
          <w:p w14:paraId="2B1C13F6"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6F3694EA" w14:textId="46482A9D" w:rsidR="003B3B54" w:rsidRDefault="003B3B54" w:rsidP="003B3B54">
            <w:pPr>
              <w:rPr>
                <w:b/>
                <w:bCs/>
              </w:rPr>
            </w:pPr>
            <w:r>
              <w:rPr>
                <w:b/>
                <w:bCs/>
              </w:rPr>
              <w:t>Traveling Nurse</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1BFBB8F7" w14:textId="2A82F3CA" w:rsidR="003B3B54" w:rsidRDefault="003B3B54" w:rsidP="003B3B54">
            <w:r>
              <w:t>Not Applicable at UCR</w:t>
            </w:r>
          </w:p>
        </w:tc>
      </w:tr>
      <w:tr w:rsidR="003B3B54" w:rsidRPr="005B0C0E" w14:paraId="330F0C48"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1262B98B" w14:textId="31790A1F" w:rsidR="003B3B54" w:rsidRPr="00DA10D1" w:rsidRDefault="003B3B54" w:rsidP="003B3B54">
            <w:pPr>
              <w:rPr>
                <w:b/>
                <w:bCs/>
                <w:color w:val="000000" w:themeColor="text1"/>
              </w:rPr>
            </w:pPr>
            <w:r w:rsidRPr="00DA10D1">
              <w:rPr>
                <w:b/>
                <w:bCs/>
                <w:color w:val="000000" w:themeColor="text1"/>
              </w:rPr>
              <w:t>CWR013</w:t>
            </w:r>
          </w:p>
        </w:tc>
        <w:tc>
          <w:tcPr>
            <w:tcW w:w="0" w:type="auto"/>
            <w:tcBorders>
              <w:top w:val="single" w:sz="8" w:space="0" w:color="BFBFBF"/>
              <w:left w:val="single" w:sz="8" w:space="0" w:color="BFBFBF"/>
              <w:bottom w:val="single" w:sz="8" w:space="0" w:color="BFBFBF"/>
              <w:right w:val="single" w:sz="8" w:space="0" w:color="BFBFBF"/>
            </w:tcBorders>
          </w:tcPr>
          <w:p w14:paraId="7074CBBB" w14:textId="77777777" w:rsidR="003B3B54" w:rsidRPr="00DA10D1" w:rsidRDefault="003B3B54" w:rsidP="003B3B54">
            <w:pPr>
              <w:rPr>
                <w:b/>
                <w:bCs/>
                <w:color w:val="000000" w:themeColor="text1"/>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4BB8B4A7" w14:textId="1CD6DC46" w:rsidR="003B3B54" w:rsidRPr="00DA10D1" w:rsidRDefault="003B3B54" w:rsidP="003B3B54">
            <w:pPr>
              <w:rPr>
                <w:b/>
                <w:bCs/>
                <w:color w:val="000000" w:themeColor="text1"/>
              </w:rPr>
            </w:pPr>
            <w:r w:rsidRPr="00DA10D1">
              <w:rPr>
                <w:b/>
                <w:bCs/>
                <w:color w:val="000000" w:themeColor="text1"/>
              </w:rPr>
              <w:t>Community College Instructor</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07F73DEB" w14:textId="04EA8A92" w:rsidR="003B3B54" w:rsidRPr="00DA10D1" w:rsidRDefault="00DA10D1" w:rsidP="00B50CE1">
            <w:pPr>
              <w:rPr>
                <w:color w:val="000000" w:themeColor="text1"/>
              </w:rPr>
            </w:pPr>
            <w:r w:rsidRPr="00DA10D1">
              <w:rPr>
                <w:color w:val="000000" w:themeColor="text1"/>
              </w:rPr>
              <w:t xml:space="preserve">An instructor at a community college. Most likely utilized in GSOE </w:t>
            </w:r>
          </w:p>
        </w:tc>
      </w:tr>
      <w:tr w:rsidR="003B3B54" w:rsidRPr="005B0C0E" w14:paraId="1B0B54DD"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351042AD" w14:textId="16CA63C2" w:rsidR="003B3B54" w:rsidRDefault="003B3B54" w:rsidP="003B3B54">
            <w:pPr>
              <w:rPr>
                <w:b/>
                <w:bCs/>
              </w:rPr>
            </w:pPr>
            <w:r>
              <w:rPr>
                <w:b/>
                <w:bCs/>
              </w:rPr>
              <w:t>CWR014</w:t>
            </w:r>
          </w:p>
        </w:tc>
        <w:tc>
          <w:tcPr>
            <w:tcW w:w="0" w:type="auto"/>
            <w:tcBorders>
              <w:top w:val="single" w:sz="8" w:space="0" w:color="BFBFBF"/>
              <w:left w:val="single" w:sz="8" w:space="0" w:color="BFBFBF"/>
              <w:bottom w:val="single" w:sz="8" w:space="0" w:color="BFBFBF"/>
              <w:right w:val="single" w:sz="8" w:space="0" w:color="BFBFBF"/>
            </w:tcBorders>
          </w:tcPr>
          <w:p w14:paraId="4BDAB11A"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1FC90C83" w14:textId="5011FE27" w:rsidR="003B3B54" w:rsidRDefault="003B3B54" w:rsidP="003B3B54">
            <w:pPr>
              <w:rPr>
                <w:b/>
                <w:bCs/>
              </w:rPr>
            </w:pPr>
            <w:r>
              <w:rPr>
                <w:b/>
                <w:bCs/>
              </w:rPr>
              <w:t xml:space="preserve">Affiliated Organization </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7EF1BDCD" w14:textId="4926310A" w:rsidR="003B3B54" w:rsidRDefault="003B3B54" w:rsidP="003B3B54">
            <w:r>
              <w:t xml:space="preserve">Someone on campus that is in service and requires a NetID for some duration of time. </w:t>
            </w:r>
          </w:p>
        </w:tc>
      </w:tr>
      <w:tr w:rsidR="003B3B54" w:rsidRPr="005B0C0E" w14:paraId="23280D75"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0513775F" w14:textId="77777777" w:rsidR="003B3B54" w:rsidRDefault="003B3B54" w:rsidP="003B3B54">
            <w:pPr>
              <w:rPr>
                <w:b/>
                <w:bCs/>
              </w:rPr>
            </w:pPr>
          </w:p>
          <w:p w14:paraId="7C54C6EA" w14:textId="5628BAEF" w:rsidR="003B3B54" w:rsidRDefault="003B3B54" w:rsidP="003B3B54">
            <w:pPr>
              <w:rPr>
                <w:b/>
                <w:bCs/>
              </w:rPr>
            </w:pPr>
            <w:r>
              <w:rPr>
                <w:b/>
                <w:bCs/>
              </w:rPr>
              <w:t>CWR015</w:t>
            </w:r>
          </w:p>
        </w:tc>
        <w:tc>
          <w:tcPr>
            <w:tcW w:w="0" w:type="auto"/>
            <w:tcBorders>
              <w:top w:val="single" w:sz="8" w:space="0" w:color="BFBFBF"/>
              <w:left w:val="single" w:sz="8" w:space="0" w:color="BFBFBF"/>
              <w:bottom w:val="single" w:sz="8" w:space="0" w:color="BFBFBF"/>
              <w:right w:val="single" w:sz="8" w:space="0" w:color="BFBFBF"/>
            </w:tcBorders>
          </w:tcPr>
          <w:p w14:paraId="5B5FF1DF"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0ACEE363" w14:textId="65051943" w:rsidR="003B3B54" w:rsidRDefault="003B3B54" w:rsidP="003B3B54">
            <w:pPr>
              <w:rPr>
                <w:b/>
                <w:bCs/>
              </w:rPr>
            </w:pPr>
            <w:r>
              <w:rPr>
                <w:b/>
                <w:bCs/>
              </w:rPr>
              <w:t>Visiting Scholar</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DF60B9B" w14:textId="28B07183" w:rsidR="003B3B54" w:rsidRDefault="003B3B54" w:rsidP="003B3B54">
            <w:r>
              <w:t>A person on leave from an academic appointment or other employment, to participate in a short-term (not to exceed 12 mos.) educational, research, or other academic project under the supervision of an academic appointee; terminal degree required (APM 430)</w:t>
            </w:r>
          </w:p>
        </w:tc>
      </w:tr>
      <w:tr w:rsidR="003B3B54" w:rsidRPr="005B0C0E" w14:paraId="3D0C65D8"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16E9010B" w14:textId="67B83482" w:rsidR="003B3B54" w:rsidRPr="005B0C0E" w:rsidRDefault="003B3B54" w:rsidP="003B3B54">
            <w:pPr>
              <w:rPr>
                <w:b/>
                <w:bCs/>
              </w:rPr>
            </w:pPr>
            <w:r w:rsidRPr="005B0C0E">
              <w:rPr>
                <w:b/>
                <w:bCs/>
              </w:rPr>
              <w:t>CWR016</w:t>
            </w:r>
          </w:p>
        </w:tc>
        <w:tc>
          <w:tcPr>
            <w:tcW w:w="0" w:type="auto"/>
            <w:tcBorders>
              <w:top w:val="single" w:sz="8" w:space="0" w:color="BFBFBF"/>
              <w:left w:val="single" w:sz="8" w:space="0" w:color="BFBFBF"/>
              <w:bottom w:val="single" w:sz="8" w:space="0" w:color="BFBFBF"/>
              <w:right w:val="single" w:sz="8" w:space="0" w:color="BFBFBF"/>
            </w:tcBorders>
          </w:tcPr>
          <w:p w14:paraId="03D9C8E8"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54FD31D0" w14:textId="28BA5286" w:rsidR="003B3B54" w:rsidRPr="005B0C0E" w:rsidRDefault="003B3B54" w:rsidP="003B3B54">
            <w:pPr>
              <w:rPr>
                <w:b/>
                <w:bCs/>
              </w:rPr>
            </w:pPr>
            <w:r w:rsidRPr="005B0C0E">
              <w:rPr>
                <w:b/>
                <w:bCs/>
              </w:rPr>
              <w:t>Visiting Student Researcher</w:t>
            </w:r>
            <w:r>
              <w:rPr>
                <w:b/>
                <w:bCs/>
              </w:rPr>
              <w:t xml:space="preserve"> </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647BC796" w14:textId="77777777" w:rsidR="003B3B54" w:rsidRDefault="003B3B54" w:rsidP="003B3B54">
            <w:r w:rsidRPr="005B0C0E">
              <w:t>External (to your location) students visiting your location to advance their learning through research.</w:t>
            </w:r>
          </w:p>
          <w:p w14:paraId="106CE7FC" w14:textId="09684745" w:rsidR="003B3B54" w:rsidRPr="005B0C0E" w:rsidRDefault="003B3B54" w:rsidP="003B3B54">
            <w:r w:rsidRPr="00F32505">
              <w:t>A</w:t>
            </w:r>
            <w:r>
              <w:t>n undergraduate</w:t>
            </w:r>
            <w:r w:rsidRPr="00F32505">
              <w:t xml:space="preserve"> student on leave from enrollment at a home institution to participate in a short-term (not to exceed 12 mos.) educational project under the supervision of an academic appointee; must be enrolled in a degree granting </w:t>
            </w:r>
            <w:r w:rsidR="00B50CE1" w:rsidRPr="00F32505">
              <w:t>program</w:t>
            </w:r>
            <w:r w:rsidRPr="00F32505">
              <w:t xml:space="preserve"> at an institution of higher education other than the University of California; must </w:t>
            </w:r>
            <w:r w:rsidR="00B50CE1" w:rsidRPr="00F32505">
              <w:t>service</w:t>
            </w:r>
            <w:r w:rsidRPr="00F32505">
              <w:t xml:space="preserve"> an academic purpose for the unit in which they are visiting (APM 430)</w:t>
            </w:r>
          </w:p>
        </w:tc>
      </w:tr>
      <w:tr w:rsidR="003B3B54" w:rsidRPr="005B0C0E" w14:paraId="3FFE7947"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1F3F6173" w14:textId="54A1FC19" w:rsidR="003B3B54" w:rsidRDefault="003B3B54" w:rsidP="003B3B54">
            <w:pPr>
              <w:rPr>
                <w:b/>
                <w:bCs/>
              </w:rPr>
            </w:pPr>
            <w:r>
              <w:rPr>
                <w:b/>
                <w:bCs/>
              </w:rPr>
              <w:t>CWR017</w:t>
            </w:r>
          </w:p>
        </w:tc>
        <w:tc>
          <w:tcPr>
            <w:tcW w:w="0" w:type="auto"/>
            <w:tcBorders>
              <w:top w:val="single" w:sz="8" w:space="0" w:color="BFBFBF"/>
              <w:left w:val="single" w:sz="8" w:space="0" w:color="BFBFBF"/>
              <w:bottom w:val="single" w:sz="8" w:space="0" w:color="BFBFBF"/>
              <w:right w:val="single" w:sz="8" w:space="0" w:color="BFBFBF"/>
            </w:tcBorders>
          </w:tcPr>
          <w:p w14:paraId="5D8A4CEC"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1DB5D2E7" w14:textId="6063A040" w:rsidR="003B3B54" w:rsidRPr="005B0C0E" w:rsidRDefault="003B3B54" w:rsidP="003B3B54">
            <w:pPr>
              <w:rPr>
                <w:b/>
                <w:bCs/>
              </w:rPr>
            </w:pPr>
            <w:r>
              <w:rPr>
                <w:b/>
                <w:bCs/>
              </w:rPr>
              <w:t>UC Employee – Different BU</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6368A13C" w14:textId="155A9971" w:rsidR="003B3B54" w:rsidRPr="005B0C0E" w:rsidRDefault="003B3B54" w:rsidP="003B3B54">
            <w:r>
              <w:t xml:space="preserve">Any Academic of Staff UC employee that is in service to UCR, may use for </w:t>
            </w:r>
            <w:r w:rsidR="00B50CE1">
              <w:t>Search</w:t>
            </w:r>
            <w:r>
              <w:t xml:space="preserve"> committee members for AP recruit </w:t>
            </w:r>
          </w:p>
        </w:tc>
      </w:tr>
      <w:tr w:rsidR="003B3B54" w:rsidRPr="005B0C0E" w14:paraId="5F97CA7E"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63BED85F" w14:textId="0A22DF87" w:rsidR="003B3B54" w:rsidRDefault="003B3B54" w:rsidP="003B3B54">
            <w:pPr>
              <w:rPr>
                <w:b/>
                <w:bCs/>
              </w:rPr>
            </w:pPr>
            <w:r>
              <w:rPr>
                <w:b/>
                <w:bCs/>
              </w:rPr>
              <w:t>CWR018</w:t>
            </w:r>
          </w:p>
        </w:tc>
        <w:tc>
          <w:tcPr>
            <w:tcW w:w="0" w:type="auto"/>
            <w:tcBorders>
              <w:top w:val="single" w:sz="8" w:space="0" w:color="BFBFBF"/>
              <w:left w:val="single" w:sz="8" w:space="0" w:color="BFBFBF"/>
              <w:bottom w:val="single" w:sz="8" w:space="0" w:color="BFBFBF"/>
              <w:right w:val="single" w:sz="8" w:space="0" w:color="BFBFBF"/>
            </w:tcBorders>
          </w:tcPr>
          <w:p w14:paraId="2B7F9CD0"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59AFAB68" w14:textId="7A60CFAD" w:rsidR="003B3B54" w:rsidRDefault="003B3B54" w:rsidP="003B3B54">
            <w:pPr>
              <w:rPr>
                <w:b/>
                <w:bCs/>
              </w:rPr>
            </w:pPr>
            <w:r>
              <w:rPr>
                <w:b/>
                <w:bCs/>
              </w:rPr>
              <w:t>UC Board of Regent</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434F9870" w14:textId="5A1CDEF2" w:rsidR="003B3B54" w:rsidRDefault="003B3B54" w:rsidP="003B3B54">
            <w:r>
              <w:t xml:space="preserve">Occurs very rarely contact Human Resources </w:t>
            </w:r>
          </w:p>
        </w:tc>
      </w:tr>
      <w:tr w:rsidR="003B3B54" w:rsidRPr="005B0C0E" w14:paraId="570DD1E9"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26DBDC83" w14:textId="090A34E1" w:rsidR="003B3B54" w:rsidRDefault="003B3B54" w:rsidP="003B3B54">
            <w:pPr>
              <w:rPr>
                <w:b/>
                <w:bCs/>
              </w:rPr>
            </w:pPr>
            <w:r>
              <w:rPr>
                <w:b/>
                <w:bCs/>
              </w:rPr>
              <w:t>CWR019</w:t>
            </w:r>
          </w:p>
        </w:tc>
        <w:tc>
          <w:tcPr>
            <w:tcW w:w="0" w:type="auto"/>
            <w:tcBorders>
              <w:top w:val="single" w:sz="8" w:space="0" w:color="BFBFBF"/>
              <w:left w:val="single" w:sz="8" w:space="0" w:color="BFBFBF"/>
              <w:bottom w:val="single" w:sz="8" w:space="0" w:color="BFBFBF"/>
              <w:right w:val="single" w:sz="8" w:space="0" w:color="BFBFBF"/>
            </w:tcBorders>
          </w:tcPr>
          <w:p w14:paraId="5BA7561E"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D9FB682" w14:textId="6157E9A0" w:rsidR="003B3B54" w:rsidRDefault="003B3B54" w:rsidP="003B3B54">
            <w:pPr>
              <w:rPr>
                <w:b/>
                <w:bCs/>
              </w:rPr>
            </w:pPr>
            <w:r>
              <w:rPr>
                <w:b/>
                <w:bCs/>
              </w:rPr>
              <w:t>Staff Emeritus</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3296B80" w14:textId="6B3506DA" w:rsidR="003B3B54" w:rsidRDefault="003B3B54" w:rsidP="003B3B54">
            <w:r w:rsidRPr="003A16D3">
              <w:t xml:space="preserve">Emeritus/a status is an honor granted by the chancellor upon retirement of a University of California, Riverside staff member who has provided outstanding service to the university. </w:t>
            </w:r>
          </w:p>
        </w:tc>
      </w:tr>
      <w:tr w:rsidR="003B3B54" w:rsidRPr="005B0C0E" w14:paraId="261BC019"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156D8FCC" w14:textId="6BDC84B7" w:rsidR="003B3B54" w:rsidRPr="00263437" w:rsidRDefault="003B3B54" w:rsidP="003B3B54">
            <w:pPr>
              <w:rPr>
                <w:b/>
                <w:bCs/>
                <w:color w:val="000000" w:themeColor="text1"/>
              </w:rPr>
            </w:pPr>
            <w:r w:rsidRPr="00263437">
              <w:rPr>
                <w:b/>
                <w:bCs/>
                <w:color w:val="000000" w:themeColor="text1"/>
              </w:rPr>
              <w:t>CWR020</w:t>
            </w:r>
          </w:p>
        </w:tc>
        <w:tc>
          <w:tcPr>
            <w:tcW w:w="0" w:type="auto"/>
            <w:tcBorders>
              <w:top w:val="single" w:sz="8" w:space="0" w:color="BFBFBF"/>
              <w:left w:val="single" w:sz="8" w:space="0" w:color="BFBFBF"/>
              <w:bottom w:val="single" w:sz="8" w:space="0" w:color="BFBFBF"/>
              <w:right w:val="single" w:sz="8" w:space="0" w:color="BFBFBF"/>
            </w:tcBorders>
          </w:tcPr>
          <w:p w14:paraId="273247F2" w14:textId="77777777" w:rsidR="003B3B54" w:rsidRPr="00263437" w:rsidRDefault="003B3B54" w:rsidP="003B3B54">
            <w:pPr>
              <w:rPr>
                <w:b/>
                <w:bCs/>
                <w:color w:val="000000" w:themeColor="text1"/>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4EFEE9A7" w14:textId="5A92DAE7" w:rsidR="003B3B54" w:rsidRPr="00263437" w:rsidRDefault="003B3B54" w:rsidP="003B3B54">
            <w:pPr>
              <w:rPr>
                <w:b/>
                <w:bCs/>
                <w:color w:val="000000" w:themeColor="text1"/>
              </w:rPr>
            </w:pPr>
            <w:r w:rsidRPr="00263437">
              <w:rPr>
                <w:b/>
                <w:bCs/>
                <w:color w:val="000000" w:themeColor="text1"/>
              </w:rPr>
              <w:t>Student Volunteer</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2456843C" w14:textId="2FB56280" w:rsidR="003B3B54" w:rsidRPr="00263437" w:rsidRDefault="00263437" w:rsidP="003B3B54">
            <w:pPr>
              <w:rPr>
                <w:color w:val="000000" w:themeColor="text1"/>
              </w:rPr>
            </w:pPr>
            <w:r w:rsidRPr="00263437">
              <w:rPr>
                <w:rFonts w:ascii="Arial" w:hAnsi="Arial" w:cs="Arial"/>
                <w:color w:val="000000" w:themeColor="text1"/>
                <w:lang w:val="en"/>
              </w:rPr>
              <w:t>This is a student seeking to enhance their academic and career goals by gaining supervised practical experience and applying classroom theory to real world situations.</w:t>
            </w:r>
          </w:p>
        </w:tc>
      </w:tr>
      <w:tr w:rsidR="003B3B54" w:rsidRPr="005B0C0E" w14:paraId="736210C2"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3702F6B1" w14:textId="77777777" w:rsidR="003B3B54" w:rsidRDefault="003B3B54" w:rsidP="003B3B54">
            <w:pPr>
              <w:rPr>
                <w:b/>
                <w:bCs/>
              </w:rPr>
            </w:pPr>
          </w:p>
          <w:p w14:paraId="284E571B" w14:textId="09E15D16" w:rsidR="003B3B54" w:rsidRDefault="003B3B54" w:rsidP="003B3B54">
            <w:pPr>
              <w:rPr>
                <w:b/>
                <w:bCs/>
              </w:rPr>
            </w:pPr>
            <w:r>
              <w:rPr>
                <w:b/>
                <w:bCs/>
              </w:rPr>
              <w:t>CWR021</w:t>
            </w:r>
          </w:p>
        </w:tc>
        <w:tc>
          <w:tcPr>
            <w:tcW w:w="0" w:type="auto"/>
            <w:tcBorders>
              <w:top w:val="single" w:sz="8" w:space="0" w:color="BFBFBF"/>
              <w:left w:val="single" w:sz="8" w:space="0" w:color="BFBFBF"/>
              <w:bottom w:val="single" w:sz="8" w:space="0" w:color="BFBFBF"/>
              <w:right w:val="single" w:sz="8" w:space="0" w:color="BFBFBF"/>
            </w:tcBorders>
          </w:tcPr>
          <w:p w14:paraId="60705DE1"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51CE6DFC" w14:textId="00939DF4" w:rsidR="003B3B54" w:rsidRDefault="003B3B54" w:rsidP="003B3B54">
            <w:pPr>
              <w:rPr>
                <w:b/>
                <w:bCs/>
              </w:rPr>
            </w:pPr>
            <w:r>
              <w:rPr>
                <w:b/>
                <w:bCs/>
              </w:rPr>
              <w:t>Research Fellow</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775E2FF0" w14:textId="1B6F2092" w:rsidR="003B3B54" w:rsidRDefault="003B3B54" w:rsidP="003B3B54">
            <w:r>
              <w:t>A non-salaried appointment for visiting fellows who come to the University,  such as:  a National Research Council Fellow; a Social Science Research Council Fellow; a Commonwealth Fund Fellow; a Rockefeller Foundation Fellow; or as a traveling fellow from other universities; PhD required (APM 355)</w:t>
            </w:r>
          </w:p>
        </w:tc>
      </w:tr>
      <w:tr w:rsidR="003B3B54" w:rsidRPr="005B0C0E" w14:paraId="786444EE" w14:textId="77777777" w:rsidTr="00D7136E">
        <w:trPr>
          <w:trHeight w:val="634"/>
        </w:trPr>
        <w:tc>
          <w:tcPr>
            <w:tcW w:w="795" w:type="dxa"/>
            <w:tcBorders>
              <w:top w:val="single" w:sz="8" w:space="0" w:color="BFBFBF"/>
              <w:left w:val="single" w:sz="8" w:space="0" w:color="BFBFBF"/>
              <w:bottom w:val="single" w:sz="8" w:space="0" w:color="BFBFBF"/>
              <w:right w:val="single" w:sz="8" w:space="0" w:color="BFBFBF"/>
            </w:tcBorders>
          </w:tcPr>
          <w:p w14:paraId="587FF78A" w14:textId="77777777" w:rsidR="003B3B54" w:rsidRDefault="003B3B54" w:rsidP="003B3B54">
            <w:pPr>
              <w:rPr>
                <w:b/>
                <w:bCs/>
              </w:rPr>
            </w:pPr>
          </w:p>
          <w:p w14:paraId="1687CD02" w14:textId="1332893C" w:rsidR="003B3B54" w:rsidRDefault="003B3B54" w:rsidP="003B3B54">
            <w:pPr>
              <w:rPr>
                <w:b/>
                <w:bCs/>
              </w:rPr>
            </w:pPr>
            <w:r>
              <w:rPr>
                <w:b/>
                <w:bCs/>
              </w:rPr>
              <w:t>CWR022</w:t>
            </w:r>
          </w:p>
        </w:tc>
        <w:tc>
          <w:tcPr>
            <w:tcW w:w="0" w:type="auto"/>
            <w:tcBorders>
              <w:top w:val="single" w:sz="8" w:space="0" w:color="BFBFBF"/>
              <w:left w:val="single" w:sz="8" w:space="0" w:color="BFBFBF"/>
              <w:bottom w:val="single" w:sz="8" w:space="0" w:color="BFBFBF"/>
              <w:right w:val="single" w:sz="8" w:space="0" w:color="BFBFBF"/>
            </w:tcBorders>
          </w:tcPr>
          <w:p w14:paraId="72D0718F" w14:textId="77777777" w:rsidR="003B3B54" w:rsidRPr="005B0C0E" w:rsidRDefault="003B3B54" w:rsidP="003B3B54">
            <w:pPr>
              <w:rPr>
                <w:b/>
                <w:bCs/>
              </w:rPr>
            </w:pP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41A15EC1" w14:textId="48BC227F" w:rsidR="003B3B54" w:rsidRDefault="003B3B54" w:rsidP="003B3B54">
            <w:pPr>
              <w:rPr>
                <w:b/>
                <w:bCs/>
              </w:rPr>
            </w:pPr>
            <w:r>
              <w:rPr>
                <w:b/>
                <w:bCs/>
              </w:rPr>
              <w:t xml:space="preserve">Research Associate </w:t>
            </w:r>
          </w:p>
        </w:tc>
        <w:tc>
          <w:tcPr>
            <w:tcW w:w="0" w:type="auto"/>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66BCE9DA" w14:textId="4FC0DD87" w:rsidR="003B3B54" w:rsidRDefault="003B3B54" w:rsidP="003B3B54">
            <w:r>
              <w:t>A non-salaried appointment for visiting scholars and scientists of distinguished standing who may be recommended by departments for such association with the University; PhD required (APM 355)</w:t>
            </w:r>
          </w:p>
        </w:tc>
      </w:tr>
    </w:tbl>
    <w:p w14:paraId="233E1AA2" w14:textId="77777777" w:rsidR="003D050D" w:rsidRDefault="003D050D" w:rsidP="00107A25">
      <w:pPr>
        <w:rPr>
          <w:b/>
          <w:color w:val="000000" w:themeColor="text1"/>
          <w:u w:val="single"/>
        </w:rPr>
      </w:pPr>
    </w:p>
    <w:p w14:paraId="4EBC3789" w14:textId="2546ABEB" w:rsidR="003F6330" w:rsidRPr="00E22AD9" w:rsidRDefault="00E22AD9" w:rsidP="00107A25">
      <w:pPr>
        <w:rPr>
          <w:b/>
          <w:color w:val="000000" w:themeColor="text1"/>
          <w:u w:val="single"/>
        </w:rPr>
      </w:pPr>
      <w:r w:rsidRPr="00E22AD9">
        <w:rPr>
          <w:b/>
          <w:color w:val="000000" w:themeColor="text1"/>
          <w:u w:val="single"/>
        </w:rPr>
        <w:t>Action Reason Codes for CWR</w:t>
      </w:r>
    </w:p>
    <w:tbl>
      <w:tblPr>
        <w:tblW w:w="9952" w:type="dxa"/>
        <w:tblInd w:w="-5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60"/>
        <w:gridCol w:w="1960"/>
        <w:gridCol w:w="3340"/>
        <w:gridCol w:w="2140"/>
        <w:gridCol w:w="1452"/>
      </w:tblGrid>
      <w:tr w:rsidR="003F6330" w:rsidRPr="003F6330" w14:paraId="7A3D9A77" w14:textId="77777777" w:rsidTr="003D050D">
        <w:trPr>
          <w:trHeight w:val="300"/>
        </w:trPr>
        <w:tc>
          <w:tcPr>
            <w:tcW w:w="1060" w:type="dxa"/>
            <w:shd w:val="clear" w:color="auto" w:fill="auto"/>
            <w:noWrap/>
            <w:vAlign w:val="bottom"/>
            <w:hideMark/>
          </w:tcPr>
          <w:p w14:paraId="2766A694"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ACTION</w:t>
            </w:r>
          </w:p>
        </w:tc>
        <w:tc>
          <w:tcPr>
            <w:tcW w:w="1960" w:type="dxa"/>
            <w:shd w:val="clear" w:color="auto" w:fill="auto"/>
            <w:noWrap/>
            <w:vAlign w:val="bottom"/>
            <w:hideMark/>
          </w:tcPr>
          <w:p w14:paraId="2811432D"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ACTION_REASON</w:t>
            </w:r>
          </w:p>
        </w:tc>
        <w:tc>
          <w:tcPr>
            <w:tcW w:w="3340" w:type="dxa"/>
            <w:shd w:val="clear" w:color="auto" w:fill="auto"/>
            <w:noWrap/>
            <w:vAlign w:val="bottom"/>
            <w:hideMark/>
          </w:tcPr>
          <w:p w14:paraId="394ACCCC"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DESCR</w:t>
            </w:r>
          </w:p>
        </w:tc>
        <w:tc>
          <w:tcPr>
            <w:tcW w:w="2140" w:type="dxa"/>
            <w:shd w:val="clear" w:color="auto" w:fill="auto"/>
            <w:noWrap/>
            <w:vAlign w:val="bottom"/>
            <w:hideMark/>
          </w:tcPr>
          <w:p w14:paraId="059F7179"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SYSTEM_DATA_FLG</w:t>
            </w:r>
          </w:p>
        </w:tc>
        <w:tc>
          <w:tcPr>
            <w:tcW w:w="1452" w:type="dxa"/>
            <w:shd w:val="clear" w:color="auto" w:fill="auto"/>
            <w:noWrap/>
            <w:vAlign w:val="bottom"/>
            <w:hideMark/>
          </w:tcPr>
          <w:p w14:paraId="50D0EDBF"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 xml:space="preserve">CWR </w:t>
            </w:r>
          </w:p>
        </w:tc>
      </w:tr>
      <w:tr w:rsidR="003F6330" w:rsidRPr="003F6330" w14:paraId="35B4E0C6" w14:textId="77777777" w:rsidTr="003D050D">
        <w:trPr>
          <w:trHeight w:val="300"/>
        </w:trPr>
        <w:tc>
          <w:tcPr>
            <w:tcW w:w="1060" w:type="dxa"/>
            <w:shd w:val="clear" w:color="auto" w:fill="auto"/>
            <w:noWrap/>
            <w:vAlign w:val="bottom"/>
            <w:hideMark/>
          </w:tcPr>
          <w:p w14:paraId="285BBE85"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ADD</w:t>
            </w:r>
          </w:p>
        </w:tc>
        <w:tc>
          <w:tcPr>
            <w:tcW w:w="1960" w:type="dxa"/>
            <w:shd w:val="clear" w:color="auto" w:fill="auto"/>
            <w:noWrap/>
            <w:vAlign w:val="bottom"/>
            <w:hideMark/>
          </w:tcPr>
          <w:p w14:paraId="62A8AE62"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ADD</w:t>
            </w:r>
          </w:p>
        </w:tc>
        <w:tc>
          <w:tcPr>
            <w:tcW w:w="3340" w:type="dxa"/>
            <w:shd w:val="clear" w:color="auto" w:fill="auto"/>
            <w:noWrap/>
            <w:vAlign w:val="bottom"/>
            <w:hideMark/>
          </w:tcPr>
          <w:p w14:paraId="7C36DD09"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 xml:space="preserve">Add </w:t>
            </w:r>
            <w:proofErr w:type="spellStart"/>
            <w:r w:rsidRPr="003F6330">
              <w:rPr>
                <w:rFonts w:ascii="Calibri" w:eastAsia="Times New Roman" w:hAnsi="Calibri" w:cs="Times New Roman"/>
                <w:color w:val="000000"/>
              </w:rPr>
              <w:t>Contigent</w:t>
            </w:r>
            <w:proofErr w:type="spellEnd"/>
            <w:r w:rsidRPr="003F6330">
              <w:rPr>
                <w:rFonts w:ascii="Calibri" w:eastAsia="Times New Roman" w:hAnsi="Calibri" w:cs="Times New Roman"/>
                <w:color w:val="000000"/>
              </w:rPr>
              <w:t xml:space="preserve"> Worker</w:t>
            </w:r>
          </w:p>
        </w:tc>
        <w:tc>
          <w:tcPr>
            <w:tcW w:w="2140" w:type="dxa"/>
            <w:shd w:val="clear" w:color="auto" w:fill="auto"/>
            <w:noWrap/>
            <w:vAlign w:val="bottom"/>
            <w:hideMark/>
          </w:tcPr>
          <w:p w14:paraId="5FCA90A3"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UC</w:t>
            </w:r>
          </w:p>
        </w:tc>
        <w:tc>
          <w:tcPr>
            <w:tcW w:w="1452" w:type="dxa"/>
            <w:shd w:val="clear" w:color="auto" w:fill="auto"/>
            <w:noWrap/>
            <w:vAlign w:val="bottom"/>
            <w:hideMark/>
          </w:tcPr>
          <w:p w14:paraId="791BAC7B"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X</w:t>
            </w:r>
          </w:p>
        </w:tc>
      </w:tr>
      <w:tr w:rsidR="003F6330" w:rsidRPr="003F6330" w14:paraId="73ECB3F7" w14:textId="77777777" w:rsidTr="003D050D">
        <w:trPr>
          <w:trHeight w:val="300"/>
        </w:trPr>
        <w:tc>
          <w:tcPr>
            <w:tcW w:w="1060" w:type="dxa"/>
            <w:shd w:val="clear" w:color="auto" w:fill="auto"/>
            <w:noWrap/>
            <w:vAlign w:val="bottom"/>
            <w:hideMark/>
          </w:tcPr>
          <w:p w14:paraId="771FC998"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COM</w:t>
            </w:r>
          </w:p>
        </w:tc>
        <w:tc>
          <w:tcPr>
            <w:tcW w:w="1960" w:type="dxa"/>
            <w:shd w:val="clear" w:color="auto" w:fill="auto"/>
            <w:noWrap/>
            <w:vAlign w:val="bottom"/>
            <w:hideMark/>
          </w:tcPr>
          <w:p w14:paraId="1985B8DE"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COM</w:t>
            </w:r>
          </w:p>
        </w:tc>
        <w:tc>
          <w:tcPr>
            <w:tcW w:w="3340" w:type="dxa"/>
            <w:shd w:val="clear" w:color="auto" w:fill="auto"/>
            <w:noWrap/>
            <w:vAlign w:val="bottom"/>
            <w:hideMark/>
          </w:tcPr>
          <w:p w14:paraId="3A11DED0"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Completion - Contingent Worker</w:t>
            </w:r>
          </w:p>
        </w:tc>
        <w:tc>
          <w:tcPr>
            <w:tcW w:w="2140" w:type="dxa"/>
            <w:shd w:val="clear" w:color="auto" w:fill="auto"/>
            <w:noWrap/>
            <w:vAlign w:val="bottom"/>
            <w:hideMark/>
          </w:tcPr>
          <w:p w14:paraId="5A9D93F3"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UC</w:t>
            </w:r>
          </w:p>
        </w:tc>
        <w:tc>
          <w:tcPr>
            <w:tcW w:w="1452" w:type="dxa"/>
            <w:shd w:val="clear" w:color="auto" w:fill="auto"/>
            <w:noWrap/>
            <w:vAlign w:val="bottom"/>
            <w:hideMark/>
          </w:tcPr>
          <w:p w14:paraId="6A41A891"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X</w:t>
            </w:r>
          </w:p>
        </w:tc>
      </w:tr>
      <w:tr w:rsidR="003F6330" w:rsidRPr="003F6330" w14:paraId="40AD58DA" w14:textId="77777777" w:rsidTr="003D050D">
        <w:trPr>
          <w:trHeight w:val="300"/>
        </w:trPr>
        <w:tc>
          <w:tcPr>
            <w:tcW w:w="1060" w:type="dxa"/>
            <w:shd w:val="clear" w:color="auto" w:fill="auto"/>
            <w:noWrap/>
            <w:vAlign w:val="bottom"/>
            <w:hideMark/>
          </w:tcPr>
          <w:p w14:paraId="5AC0FD25"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CW</w:t>
            </w:r>
          </w:p>
        </w:tc>
        <w:tc>
          <w:tcPr>
            <w:tcW w:w="1960" w:type="dxa"/>
            <w:shd w:val="clear" w:color="auto" w:fill="auto"/>
            <w:noWrap/>
            <w:vAlign w:val="bottom"/>
            <w:hideMark/>
          </w:tcPr>
          <w:p w14:paraId="38BC5C5E"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CWE</w:t>
            </w:r>
          </w:p>
        </w:tc>
        <w:tc>
          <w:tcPr>
            <w:tcW w:w="3340" w:type="dxa"/>
            <w:shd w:val="clear" w:color="auto" w:fill="auto"/>
            <w:noWrap/>
            <w:vAlign w:val="bottom"/>
            <w:hideMark/>
          </w:tcPr>
          <w:p w14:paraId="2D305984"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Contingent Worker Extension</w:t>
            </w:r>
          </w:p>
        </w:tc>
        <w:tc>
          <w:tcPr>
            <w:tcW w:w="2140" w:type="dxa"/>
            <w:shd w:val="clear" w:color="auto" w:fill="auto"/>
            <w:noWrap/>
            <w:vAlign w:val="bottom"/>
            <w:hideMark/>
          </w:tcPr>
          <w:p w14:paraId="32E6EEDA"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UC</w:t>
            </w:r>
          </w:p>
        </w:tc>
        <w:tc>
          <w:tcPr>
            <w:tcW w:w="1452" w:type="dxa"/>
            <w:shd w:val="clear" w:color="auto" w:fill="auto"/>
            <w:noWrap/>
            <w:vAlign w:val="bottom"/>
            <w:hideMark/>
          </w:tcPr>
          <w:p w14:paraId="6065E920"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X</w:t>
            </w:r>
          </w:p>
        </w:tc>
      </w:tr>
      <w:tr w:rsidR="003F6330" w:rsidRPr="003F6330" w14:paraId="1CA31B86" w14:textId="77777777" w:rsidTr="003D050D">
        <w:trPr>
          <w:trHeight w:val="300"/>
        </w:trPr>
        <w:tc>
          <w:tcPr>
            <w:tcW w:w="1060" w:type="dxa"/>
            <w:shd w:val="clear" w:color="auto" w:fill="auto"/>
            <w:noWrap/>
            <w:vAlign w:val="bottom"/>
            <w:hideMark/>
          </w:tcPr>
          <w:p w14:paraId="55367012"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RNW</w:t>
            </w:r>
          </w:p>
        </w:tc>
        <w:tc>
          <w:tcPr>
            <w:tcW w:w="1960" w:type="dxa"/>
            <w:shd w:val="clear" w:color="auto" w:fill="auto"/>
            <w:noWrap/>
            <w:vAlign w:val="bottom"/>
            <w:hideMark/>
          </w:tcPr>
          <w:p w14:paraId="24764A51"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RNW</w:t>
            </w:r>
          </w:p>
        </w:tc>
        <w:tc>
          <w:tcPr>
            <w:tcW w:w="3340" w:type="dxa"/>
            <w:shd w:val="clear" w:color="auto" w:fill="auto"/>
            <w:noWrap/>
            <w:vAlign w:val="bottom"/>
            <w:hideMark/>
          </w:tcPr>
          <w:p w14:paraId="690DCEDA"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Contingent Worker Renewal</w:t>
            </w:r>
          </w:p>
        </w:tc>
        <w:tc>
          <w:tcPr>
            <w:tcW w:w="2140" w:type="dxa"/>
            <w:shd w:val="clear" w:color="auto" w:fill="auto"/>
            <w:noWrap/>
            <w:vAlign w:val="bottom"/>
            <w:hideMark/>
          </w:tcPr>
          <w:p w14:paraId="51C581B2"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UC</w:t>
            </w:r>
          </w:p>
        </w:tc>
        <w:tc>
          <w:tcPr>
            <w:tcW w:w="1452" w:type="dxa"/>
            <w:shd w:val="clear" w:color="auto" w:fill="auto"/>
            <w:noWrap/>
            <w:vAlign w:val="bottom"/>
            <w:hideMark/>
          </w:tcPr>
          <w:p w14:paraId="210D7736" w14:textId="77777777" w:rsidR="003F6330" w:rsidRPr="003F6330" w:rsidRDefault="003F6330" w:rsidP="003F6330">
            <w:pPr>
              <w:spacing w:after="0" w:line="240" w:lineRule="auto"/>
              <w:rPr>
                <w:rFonts w:ascii="Calibri" w:eastAsia="Times New Roman" w:hAnsi="Calibri" w:cs="Times New Roman"/>
                <w:color w:val="000000"/>
              </w:rPr>
            </w:pPr>
            <w:r w:rsidRPr="003F6330">
              <w:rPr>
                <w:rFonts w:ascii="Calibri" w:eastAsia="Times New Roman" w:hAnsi="Calibri" w:cs="Times New Roman"/>
                <w:color w:val="000000"/>
              </w:rPr>
              <w:t>X</w:t>
            </w:r>
          </w:p>
        </w:tc>
      </w:tr>
    </w:tbl>
    <w:p w14:paraId="5C24255E" w14:textId="77777777" w:rsidR="003F6330" w:rsidRDefault="003F6330" w:rsidP="00107A25">
      <w:pPr>
        <w:rPr>
          <w:color w:val="0070C0"/>
        </w:rPr>
      </w:pPr>
    </w:p>
    <w:p w14:paraId="5A4B2E15" w14:textId="77777777" w:rsidR="007D67D8" w:rsidRDefault="00CB5D21" w:rsidP="007D67D8">
      <w:pPr>
        <w:pStyle w:val="Heading2"/>
      </w:pPr>
      <w:bookmarkStart w:id="8" w:name="_Toc8036548"/>
      <w:r>
        <w:lastRenderedPageBreak/>
        <w:t>Design Authority</w:t>
      </w:r>
      <w:bookmarkEnd w:id="7"/>
      <w:bookmarkEnd w:id="8"/>
    </w:p>
    <w:p w14:paraId="1133C069" w14:textId="77777777" w:rsidR="007D67D8" w:rsidRDefault="007D67D8" w:rsidP="007D67D8">
      <w:r>
        <w:t xml:space="preserve">The following </w:t>
      </w:r>
      <w:r w:rsidR="00CC3626">
        <w:t>process owners and leads</w:t>
      </w:r>
      <w:r>
        <w:t xml:space="preserve"> have decision making authority over the design of this process deliverable and must </w:t>
      </w:r>
      <w:r w:rsidR="00CB5D21">
        <w:t>review</w:t>
      </w:r>
      <w:r>
        <w:t xml:space="preserve"> the final d</w:t>
      </w:r>
      <w:r w:rsidR="00CB5D21">
        <w:t>eliverable prior to approval by the ABSSC Leadership Council.</w:t>
      </w:r>
    </w:p>
    <w:p w14:paraId="096946DA" w14:textId="77777777" w:rsidR="00773C23" w:rsidRDefault="007A2841" w:rsidP="007D67D8">
      <w:r>
        <w:rPr>
          <w:b/>
        </w:rPr>
        <w:t>Functional Owners</w:t>
      </w:r>
    </w:p>
    <w:p w14:paraId="26CFD058" w14:textId="4BD838B3" w:rsidR="007A2841" w:rsidRPr="000020DD" w:rsidRDefault="007A2841" w:rsidP="007A2841">
      <w:pPr>
        <w:pStyle w:val="ListParagraph"/>
        <w:numPr>
          <w:ilvl w:val="0"/>
          <w:numId w:val="7"/>
        </w:numPr>
      </w:pPr>
      <w:r w:rsidRPr="000020DD">
        <w:t xml:space="preserve">Academic Personnel – </w:t>
      </w:r>
      <w:r w:rsidRPr="00051732">
        <w:rPr>
          <w:i/>
        </w:rPr>
        <w:t>AVP</w:t>
      </w:r>
      <w:r w:rsidRPr="000020DD">
        <w:t xml:space="preserve"> </w:t>
      </w:r>
      <w:r w:rsidRPr="00051732">
        <w:rPr>
          <w:i/>
        </w:rPr>
        <w:t>Academic Personnel</w:t>
      </w:r>
    </w:p>
    <w:p w14:paraId="0D788DD3" w14:textId="32A3198C" w:rsidR="00773C23" w:rsidRPr="000020DD" w:rsidRDefault="007A2841" w:rsidP="000E6C9C">
      <w:pPr>
        <w:pStyle w:val="ListParagraph"/>
        <w:numPr>
          <w:ilvl w:val="0"/>
          <w:numId w:val="7"/>
        </w:numPr>
      </w:pPr>
      <w:r w:rsidRPr="000020DD">
        <w:t xml:space="preserve">Human Resources </w:t>
      </w:r>
      <w:r w:rsidR="000020DD">
        <w:t xml:space="preserve">– </w:t>
      </w:r>
      <w:r w:rsidR="000020DD" w:rsidRPr="00051732">
        <w:rPr>
          <w:i/>
        </w:rPr>
        <w:t>AVC Human Resources</w:t>
      </w:r>
      <w:r w:rsidR="00773C23" w:rsidRPr="000020DD">
        <w:t xml:space="preserve"> </w:t>
      </w:r>
    </w:p>
    <w:p w14:paraId="64E58090" w14:textId="77777777" w:rsidR="007A2841" w:rsidRPr="003A16D3" w:rsidRDefault="007A2841" w:rsidP="007A2841">
      <w:pPr>
        <w:rPr>
          <w:b/>
        </w:rPr>
      </w:pPr>
      <w:r w:rsidRPr="003A16D3">
        <w:rPr>
          <w:b/>
        </w:rPr>
        <w:t>Functional Leads</w:t>
      </w:r>
    </w:p>
    <w:p w14:paraId="5381F4E5" w14:textId="3A941AAA" w:rsidR="007A2841" w:rsidRPr="000020DD" w:rsidRDefault="00051732" w:rsidP="007A2841">
      <w:pPr>
        <w:pStyle w:val="ListParagraph"/>
        <w:numPr>
          <w:ilvl w:val="0"/>
          <w:numId w:val="12"/>
        </w:numPr>
      </w:pPr>
      <w:r>
        <w:t xml:space="preserve">Academic </w:t>
      </w:r>
      <w:r w:rsidR="00B8310C">
        <w:t>Personn</w:t>
      </w:r>
      <w:r w:rsidR="00B8310C" w:rsidRPr="000020DD">
        <w:t>el</w:t>
      </w:r>
      <w:r w:rsidR="007A2841" w:rsidRPr="000020DD">
        <w:t xml:space="preserve">  – </w:t>
      </w:r>
      <w:r w:rsidR="007A2841" w:rsidRPr="00051732">
        <w:rPr>
          <w:i/>
        </w:rPr>
        <w:t>AP Functional Lead</w:t>
      </w:r>
    </w:p>
    <w:p w14:paraId="3B9CD433" w14:textId="2FCC256B" w:rsidR="007A2841" w:rsidRPr="000020DD" w:rsidRDefault="007A2841" w:rsidP="007A2841">
      <w:pPr>
        <w:pStyle w:val="ListParagraph"/>
        <w:numPr>
          <w:ilvl w:val="0"/>
          <w:numId w:val="12"/>
        </w:numPr>
      </w:pPr>
      <w:r w:rsidRPr="000020DD">
        <w:t xml:space="preserve">Human Resources – </w:t>
      </w:r>
      <w:r w:rsidRPr="00051732">
        <w:rPr>
          <w:i/>
        </w:rPr>
        <w:t>HR Functional Lead</w:t>
      </w:r>
      <w:r w:rsidRPr="000020DD">
        <w:t xml:space="preserve"> </w:t>
      </w:r>
    </w:p>
    <w:p w14:paraId="0A858EA8" w14:textId="77777777" w:rsidR="007D67D8" w:rsidRPr="00773C23" w:rsidRDefault="00773C23" w:rsidP="002A331B">
      <w:pPr>
        <w:rPr>
          <w:color w:val="0070C0"/>
        </w:rPr>
      </w:pPr>
      <w:r w:rsidRPr="007D67D8">
        <w:rPr>
          <w:color w:val="0070C0"/>
        </w:rPr>
        <w:t xml:space="preserve"> </w:t>
      </w:r>
    </w:p>
    <w:p w14:paraId="40BE8C9C" w14:textId="2B7CEB81" w:rsidR="006B3314" w:rsidRPr="009321C4" w:rsidRDefault="006B3314" w:rsidP="006B3314">
      <w:r w:rsidRPr="009321C4">
        <w:t>Operating Model</w:t>
      </w:r>
      <w:r w:rsidR="008626ED">
        <w:t xml:space="preserve"> Phase 1</w:t>
      </w:r>
    </w:p>
    <w:p w14:paraId="692524BF" w14:textId="77777777" w:rsidR="006B3314" w:rsidRDefault="006B3314" w:rsidP="000E6C9C">
      <w:pPr>
        <w:pStyle w:val="ListParagraph"/>
        <w:numPr>
          <w:ilvl w:val="0"/>
          <w:numId w:val="3"/>
        </w:numPr>
      </w:pPr>
      <w:r w:rsidRPr="009321C4">
        <w:t xml:space="preserve">This includes the roles and org structure for the future state </w:t>
      </w:r>
    </w:p>
    <w:p w14:paraId="50FF98B0" w14:textId="77777777" w:rsidR="00202602" w:rsidRDefault="00202602" w:rsidP="00202602">
      <w:pPr>
        <w:pStyle w:val="ListParagraph"/>
        <w:numPr>
          <w:ilvl w:val="1"/>
          <w:numId w:val="3"/>
        </w:numPr>
      </w:pPr>
      <w:r>
        <w:t>Roles</w:t>
      </w:r>
    </w:p>
    <w:p w14:paraId="789187F4" w14:textId="77777777" w:rsidR="00202602" w:rsidRDefault="00202602" w:rsidP="00202602">
      <w:pPr>
        <w:pStyle w:val="ListParagraph"/>
        <w:numPr>
          <w:ilvl w:val="2"/>
          <w:numId w:val="3"/>
        </w:numPr>
      </w:pPr>
      <w:r>
        <w:t>Transactional Unit</w:t>
      </w:r>
    </w:p>
    <w:p w14:paraId="02198AB0" w14:textId="77777777" w:rsidR="00202602" w:rsidRDefault="00202602" w:rsidP="00202602">
      <w:pPr>
        <w:pStyle w:val="ListParagraph"/>
        <w:numPr>
          <w:ilvl w:val="3"/>
          <w:numId w:val="3"/>
        </w:numPr>
      </w:pPr>
      <w:r>
        <w:t xml:space="preserve">AP/HR Staff member as initiator </w:t>
      </w:r>
    </w:p>
    <w:p w14:paraId="28EA3CE8" w14:textId="77777777" w:rsidR="00202602" w:rsidRDefault="00202602" w:rsidP="00202602">
      <w:pPr>
        <w:pStyle w:val="ListParagraph"/>
        <w:numPr>
          <w:ilvl w:val="2"/>
          <w:numId w:val="3"/>
        </w:numPr>
      </w:pPr>
      <w:r>
        <w:t xml:space="preserve">Shared Service Center </w:t>
      </w:r>
    </w:p>
    <w:p w14:paraId="3D2F6840" w14:textId="0908D052" w:rsidR="00202602" w:rsidRDefault="00202602" w:rsidP="00202602">
      <w:pPr>
        <w:pStyle w:val="ListParagraph"/>
        <w:numPr>
          <w:ilvl w:val="3"/>
          <w:numId w:val="3"/>
        </w:numPr>
      </w:pPr>
      <w:r>
        <w:t xml:space="preserve">AWE Approver </w:t>
      </w:r>
    </w:p>
    <w:p w14:paraId="322C938F" w14:textId="0C101613" w:rsidR="00AD6A9F" w:rsidRDefault="00AD6A9F" w:rsidP="00AD6A9F">
      <w:pPr>
        <w:pStyle w:val="ListParagraph"/>
        <w:numPr>
          <w:ilvl w:val="3"/>
          <w:numId w:val="3"/>
        </w:numPr>
      </w:pPr>
      <w:r>
        <w:t xml:space="preserve">Enters Background </w:t>
      </w:r>
      <w:r w:rsidR="00CC4CCF">
        <w:t>Check</w:t>
      </w:r>
      <w:r>
        <w:t xml:space="preserve"> Results in UCPath on the Security Clearance Page</w:t>
      </w:r>
    </w:p>
    <w:p w14:paraId="5EBF332B" w14:textId="77777777" w:rsidR="00202602" w:rsidRDefault="00202602" w:rsidP="00202602">
      <w:pPr>
        <w:pStyle w:val="ListParagraph"/>
        <w:numPr>
          <w:ilvl w:val="2"/>
          <w:numId w:val="3"/>
        </w:numPr>
      </w:pPr>
      <w:r>
        <w:t>UCPC</w:t>
      </w:r>
    </w:p>
    <w:p w14:paraId="681AE33E" w14:textId="77777777" w:rsidR="00202602" w:rsidRPr="009321C4" w:rsidRDefault="00202602" w:rsidP="00202602">
      <w:pPr>
        <w:pStyle w:val="ListParagraph"/>
        <w:numPr>
          <w:ilvl w:val="3"/>
          <w:numId w:val="3"/>
        </w:numPr>
      </w:pPr>
      <w:r>
        <w:t>WFA Production</w:t>
      </w:r>
    </w:p>
    <w:p w14:paraId="6A8CAD91" w14:textId="77777777" w:rsidR="006B3314" w:rsidRDefault="006B3314" w:rsidP="000E6C9C">
      <w:pPr>
        <w:pStyle w:val="ListParagraph"/>
        <w:numPr>
          <w:ilvl w:val="0"/>
          <w:numId w:val="3"/>
        </w:numPr>
      </w:pPr>
      <w:r w:rsidRPr="009321C4">
        <w:t>Business process</w:t>
      </w:r>
      <w:r w:rsidR="002A331B">
        <w:t xml:space="preserve"> mapping for this phase will</w:t>
      </w:r>
      <w:r w:rsidR="00202602">
        <w:t xml:space="preserve"> include</w:t>
      </w:r>
    </w:p>
    <w:p w14:paraId="31EB9108" w14:textId="77777777" w:rsidR="00202602" w:rsidRDefault="00202602" w:rsidP="00202602">
      <w:pPr>
        <w:pStyle w:val="ListParagraph"/>
        <w:numPr>
          <w:ilvl w:val="1"/>
          <w:numId w:val="3"/>
        </w:numPr>
      </w:pPr>
      <w:r>
        <w:t>Contingent worker</w:t>
      </w:r>
    </w:p>
    <w:p w14:paraId="3527B553" w14:textId="77777777" w:rsidR="00202602" w:rsidRDefault="00202602" w:rsidP="00202602">
      <w:pPr>
        <w:pStyle w:val="ListParagraph"/>
        <w:numPr>
          <w:ilvl w:val="1"/>
          <w:numId w:val="3"/>
        </w:numPr>
      </w:pPr>
      <w:r>
        <w:t>Transactional Unit</w:t>
      </w:r>
    </w:p>
    <w:p w14:paraId="4F640DB0" w14:textId="77777777" w:rsidR="00202602" w:rsidRDefault="00202602" w:rsidP="00202602">
      <w:pPr>
        <w:pStyle w:val="ListParagraph"/>
        <w:numPr>
          <w:ilvl w:val="1"/>
          <w:numId w:val="3"/>
        </w:numPr>
      </w:pPr>
      <w:r>
        <w:t>Shared Service Center</w:t>
      </w:r>
    </w:p>
    <w:p w14:paraId="4C6DFF4A" w14:textId="1AAB7B67" w:rsidR="00202602" w:rsidRDefault="00202602" w:rsidP="00202602">
      <w:pPr>
        <w:pStyle w:val="ListParagraph"/>
        <w:numPr>
          <w:ilvl w:val="1"/>
          <w:numId w:val="3"/>
        </w:numPr>
      </w:pPr>
      <w:r>
        <w:t>UCPC</w:t>
      </w:r>
    </w:p>
    <w:p w14:paraId="3FA9CEBF" w14:textId="020F2682" w:rsidR="008626ED" w:rsidRDefault="008626ED" w:rsidP="00202602">
      <w:pPr>
        <w:pStyle w:val="ListParagraph"/>
        <w:numPr>
          <w:ilvl w:val="1"/>
          <w:numId w:val="3"/>
        </w:numPr>
      </w:pPr>
      <w:r>
        <w:t xml:space="preserve">Central Office </w:t>
      </w:r>
    </w:p>
    <w:p w14:paraId="6D6839F6" w14:textId="1F8BAD53" w:rsidR="008626ED" w:rsidRDefault="008626ED" w:rsidP="008626ED">
      <w:pPr>
        <w:pStyle w:val="ListParagraph"/>
      </w:pPr>
    </w:p>
    <w:p w14:paraId="4C851607" w14:textId="522F4D52" w:rsidR="008626ED" w:rsidRDefault="008626ED" w:rsidP="008626ED">
      <w:r>
        <w:t xml:space="preserve">Operating Model for Phase 2 </w:t>
      </w:r>
    </w:p>
    <w:p w14:paraId="5932B6F2" w14:textId="77777777" w:rsidR="00AD6A9F" w:rsidRDefault="00AD6A9F" w:rsidP="00AD6A9F">
      <w:pPr>
        <w:pStyle w:val="ListParagraph"/>
        <w:numPr>
          <w:ilvl w:val="0"/>
          <w:numId w:val="3"/>
        </w:numPr>
      </w:pPr>
      <w:r w:rsidRPr="009321C4">
        <w:t xml:space="preserve">This includes the roles and org structure for the future state </w:t>
      </w:r>
    </w:p>
    <w:p w14:paraId="09A15562" w14:textId="77777777" w:rsidR="00AD6A9F" w:rsidRDefault="00AD6A9F" w:rsidP="00AD6A9F">
      <w:pPr>
        <w:pStyle w:val="ListParagraph"/>
        <w:numPr>
          <w:ilvl w:val="1"/>
          <w:numId w:val="3"/>
        </w:numPr>
      </w:pPr>
      <w:r>
        <w:t>Roles</w:t>
      </w:r>
    </w:p>
    <w:p w14:paraId="0D55408F" w14:textId="77777777" w:rsidR="00AD6A9F" w:rsidRDefault="00AD6A9F" w:rsidP="00AD6A9F">
      <w:pPr>
        <w:pStyle w:val="ListParagraph"/>
        <w:numPr>
          <w:ilvl w:val="2"/>
          <w:numId w:val="3"/>
        </w:numPr>
      </w:pPr>
      <w:r>
        <w:t>Transactional Unit</w:t>
      </w:r>
    </w:p>
    <w:p w14:paraId="1A9A6B05" w14:textId="31BC73D6" w:rsidR="00AD6A9F" w:rsidRDefault="00AD6A9F" w:rsidP="00AD6A9F">
      <w:pPr>
        <w:pStyle w:val="ListParagraph"/>
        <w:numPr>
          <w:ilvl w:val="3"/>
          <w:numId w:val="3"/>
        </w:numPr>
      </w:pPr>
      <w:r>
        <w:lastRenderedPageBreak/>
        <w:t xml:space="preserve">AP/HR Staff member as initiator </w:t>
      </w:r>
    </w:p>
    <w:p w14:paraId="25B4B881" w14:textId="28C1036D" w:rsidR="00AD6A9F" w:rsidRDefault="00AD6A9F" w:rsidP="00AD6A9F">
      <w:pPr>
        <w:pStyle w:val="ListParagraph"/>
        <w:numPr>
          <w:ilvl w:val="3"/>
          <w:numId w:val="3"/>
        </w:numPr>
      </w:pPr>
      <w:r>
        <w:t>AWE Approver</w:t>
      </w:r>
    </w:p>
    <w:p w14:paraId="310853B8" w14:textId="77777777" w:rsidR="00AD6A9F" w:rsidRDefault="00AD6A9F" w:rsidP="00AD6A9F">
      <w:pPr>
        <w:pStyle w:val="ListParagraph"/>
        <w:numPr>
          <w:ilvl w:val="2"/>
          <w:numId w:val="3"/>
        </w:numPr>
      </w:pPr>
      <w:r>
        <w:t xml:space="preserve">Shared Service Center </w:t>
      </w:r>
    </w:p>
    <w:p w14:paraId="27807676" w14:textId="2314B86F" w:rsidR="00AD6A9F" w:rsidRDefault="00AD6A9F" w:rsidP="00AD6A9F">
      <w:pPr>
        <w:pStyle w:val="ListParagraph"/>
        <w:numPr>
          <w:ilvl w:val="3"/>
          <w:numId w:val="3"/>
        </w:numPr>
      </w:pPr>
      <w:r>
        <w:t xml:space="preserve">Enters Background </w:t>
      </w:r>
      <w:r w:rsidR="00CC4CCF">
        <w:t>Check r</w:t>
      </w:r>
      <w:r>
        <w:t>esults in UCPath on the Security Clearance Page</w:t>
      </w:r>
    </w:p>
    <w:p w14:paraId="064D64B0" w14:textId="77777777" w:rsidR="00AD6A9F" w:rsidRDefault="00AD6A9F" w:rsidP="00AD6A9F">
      <w:pPr>
        <w:pStyle w:val="ListParagraph"/>
        <w:numPr>
          <w:ilvl w:val="2"/>
          <w:numId w:val="3"/>
        </w:numPr>
      </w:pPr>
      <w:r>
        <w:t>UCPC</w:t>
      </w:r>
    </w:p>
    <w:p w14:paraId="621C62EA" w14:textId="77777777" w:rsidR="00AD6A9F" w:rsidRPr="009321C4" w:rsidRDefault="00AD6A9F" w:rsidP="00AD6A9F">
      <w:pPr>
        <w:pStyle w:val="ListParagraph"/>
        <w:numPr>
          <w:ilvl w:val="3"/>
          <w:numId w:val="3"/>
        </w:numPr>
      </w:pPr>
      <w:r>
        <w:t>WFA Production</w:t>
      </w:r>
    </w:p>
    <w:p w14:paraId="760BA6F0" w14:textId="77777777" w:rsidR="00AD6A9F" w:rsidRDefault="00AD6A9F" w:rsidP="00AD6A9F">
      <w:pPr>
        <w:pStyle w:val="ListParagraph"/>
        <w:numPr>
          <w:ilvl w:val="0"/>
          <w:numId w:val="3"/>
        </w:numPr>
      </w:pPr>
      <w:r w:rsidRPr="009321C4">
        <w:t>Business process</w:t>
      </w:r>
      <w:r>
        <w:t xml:space="preserve"> mapping for this phase will include</w:t>
      </w:r>
    </w:p>
    <w:p w14:paraId="38102FA9" w14:textId="77777777" w:rsidR="00AD6A9F" w:rsidRDefault="00AD6A9F" w:rsidP="00AD6A9F">
      <w:pPr>
        <w:pStyle w:val="ListParagraph"/>
        <w:numPr>
          <w:ilvl w:val="1"/>
          <w:numId w:val="3"/>
        </w:numPr>
      </w:pPr>
      <w:r>
        <w:t>Contingent worker</w:t>
      </w:r>
    </w:p>
    <w:p w14:paraId="60014494" w14:textId="77777777" w:rsidR="00AD6A9F" w:rsidRDefault="00AD6A9F" w:rsidP="00AD6A9F">
      <w:pPr>
        <w:pStyle w:val="ListParagraph"/>
        <w:numPr>
          <w:ilvl w:val="1"/>
          <w:numId w:val="3"/>
        </w:numPr>
      </w:pPr>
      <w:r>
        <w:t>Transactional Unit</w:t>
      </w:r>
    </w:p>
    <w:p w14:paraId="2BB0C7F8" w14:textId="77777777" w:rsidR="00AD6A9F" w:rsidRDefault="00AD6A9F" w:rsidP="00AD6A9F">
      <w:pPr>
        <w:pStyle w:val="ListParagraph"/>
        <w:numPr>
          <w:ilvl w:val="1"/>
          <w:numId w:val="3"/>
        </w:numPr>
      </w:pPr>
      <w:r>
        <w:t>Shared Service Center</w:t>
      </w:r>
    </w:p>
    <w:p w14:paraId="37F445A4" w14:textId="77777777" w:rsidR="00AD6A9F" w:rsidRDefault="00AD6A9F" w:rsidP="00AD6A9F">
      <w:pPr>
        <w:pStyle w:val="ListParagraph"/>
        <w:numPr>
          <w:ilvl w:val="1"/>
          <w:numId w:val="3"/>
        </w:numPr>
      </w:pPr>
      <w:r>
        <w:t>UCPC</w:t>
      </w:r>
    </w:p>
    <w:p w14:paraId="295BD65D" w14:textId="710D688A" w:rsidR="008626ED" w:rsidRDefault="00AD6A9F" w:rsidP="008626ED">
      <w:pPr>
        <w:pStyle w:val="ListParagraph"/>
        <w:numPr>
          <w:ilvl w:val="1"/>
          <w:numId w:val="3"/>
        </w:numPr>
      </w:pPr>
      <w:r>
        <w:t xml:space="preserve">Central Office </w:t>
      </w:r>
    </w:p>
    <w:p w14:paraId="32E7985E" w14:textId="77777777" w:rsidR="00107A25" w:rsidRDefault="00107A25" w:rsidP="00313714">
      <w:pPr>
        <w:pStyle w:val="Heading2"/>
      </w:pPr>
      <w:bookmarkStart w:id="9" w:name="_Toc8036549"/>
      <w:bookmarkStart w:id="10" w:name="_Toc402860029"/>
      <w:r>
        <w:t>Policy</w:t>
      </w:r>
      <w:bookmarkEnd w:id="9"/>
    </w:p>
    <w:p w14:paraId="79CD29DC" w14:textId="77777777" w:rsidR="00107A25" w:rsidRDefault="00107A25" w:rsidP="00107A25"/>
    <w:p w14:paraId="4ECBC359" w14:textId="77777777" w:rsidR="00107A25" w:rsidRPr="003D050D" w:rsidRDefault="00107A25" w:rsidP="00107A25">
      <w:pPr>
        <w:rPr>
          <w:b/>
          <w:u w:val="single"/>
        </w:rPr>
      </w:pPr>
      <w:r w:rsidRPr="003D050D">
        <w:rPr>
          <w:b/>
          <w:u w:val="single"/>
        </w:rPr>
        <w:t>Academics</w:t>
      </w:r>
    </w:p>
    <w:p w14:paraId="7A1212DB" w14:textId="4F941CF4" w:rsidR="00107A25" w:rsidRPr="00BF6805" w:rsidRDefault="00107A25" w:rsidP="00107A25">
      <w:pPr>
        <w:rPr>
          <w:color w:val="0070C0"/>
        </w:rPr>
      </w:pPr>
      <w:r>
        <w:tab/>
      </w:r>
      <w:hyperlink r:id="rId16" w:history="1">
        <w:r w:rsidR="00BF6805" w:rsidRPr="00BF6805">
          <w:rPr>
            <w:rStyle w:val="Hyperlink"/>
            <w:color w:val="0070C0"/>
          </w:rPr>
          <w:t>APM 355</w:t>
        </w:r>
      </w:hyperlink>
    </w:p>
    <w:p w14:paraId="2251A62B" w14:textId="2B42BC54" w:rsidR="002548C3" w:rsidRDefault="002548C3" w:rsidP="00107A25">
      <w:pPr>
        <w:rPr>
          <w:rStyle w:val="Hyperlink"/>
          <w:color w:val="0070C0"/>
        </w:rPr>
      </w:pPr>
      <w:r>
        <w:rPr>
          <w:color w:val="0070C0"/>
        </w:rPr>
        <w:tab/>
      </w:r>
      <w:hyperlink r:id="rId17" w:history="1">
        <w:r w:rsidR="00BF6805" w:rsidRPr="00BF6805">
          <w:rPr>
            <w:rStyle w:val="Hyperlink"/>
            <w:color w:val="0070C0"/>
          </w:rPr>
          <w:t>APM 430</w:t>
        </w:r>
      </w:hyperlink>
    </w:p>
    <w:p w14:paraId="44A14C12" w14:textId="3BD02CEB" w:rsidR="00CC4CCF" w:rsidRPr="00BF6805" w:rsidRDefault="00BF6805" w:rsidP="00107A25">
      <w:pPr>
        <w:rPr>
          <w:color w:val="0070C0"/>
          <w:u w:val="single"/>
        </w:rPr>
      </w:pPr>
      <w:r>
        <w:rPr>
          <w:rStyle w:val="Hyperlink"/>
          <w:color w:val="000000" w:themeColor="text1"/>
          <w:u w:val="none"/>
        </w:rPr>
        <w:t xml:space="preserve">The Central Office Campus Guidelines are forthcoming.  The APO Central Office </w:t>
      </w:r>
      <w:r>
        <w:t>w</w:t>
      </w:r>
      <w:r w:rsidR="00CC4CCF">
        <w:t xml:space="preserve">ill provide campus guidelines with how we implement </w:t>
      </w:r>
      <w:r>
        <w:t>the CWR policy on campus system-</w:t>
      </w:r>
      <w:r w:rsidR="00CC4CCF">
        <w:t>wide</w:t>
      </w:r>
      <w:r>
        <w:t xml:space="preserve">, </w:t>
      </w:r>
    </w:p>
    <w:p w14:paraId="226A607C" w14:textId="0CD1E6AE" w:rsidR="00107A25" w:rsidRPr="003D050D" w:rsidRDefault="00107A25" w:rsidP="00107A25">
      <w:pPr>
        <w:rPr>
          <w:b/>
          <w:u w:val="single"/>
        </w:rPr>
      </w:pPr>
      <w:r w:rsidRPr="003D050D">
        <w:rPr>
          <w:b/>
          <w:u w:val="single"/>
        </w:rPr>
        <w:t>Staff</w:t>
      </w:r>
    </w:p>
    <w:p w14:paraId="49EC5ED5" w14:textId="3D383CFF" w:rsidR="00107A25" w:rsidRPr="009B664F" w:rsidRDefault="00472062" w:rsidP="00107A25">
      <w:pPr>
        <w:rPr>
          <w:color w:val="0070C0"/>
        </w:rPr>
      </w:pPr>
      <w:hyperlink r:id="rId18" w:history="1">
        <w:r w:rsidR="00BF6805" w:rsidRPr="00BF6805">
          <w:rPr>
            <w:rStyle w:val="Hyperlink"/>
            <w:color w:val="0070C0"/>
          </w:rPr>
          <w:t>Human Resources CWR Policy</w:t>
        </w:r>
      </w:hyperlink>
      <w:r w:rsidR="00BF6805" w:rsidRPr="00BF6805">
        <w:rPr>
          <w:color w:val="0070C0"/>
        </w:rPr>
        <w:t xml:space="preserve"> </w:t>
      </w:r>
    </w:p>
    <w:p w14:paraId="0BFEEEF8" w14:textId="77777777" w:rsidR="00313714" w:rsidRDefault="00313714" w:rsidP="00313714">
      <w:pPr>
        <w:pStyle w:val="Heading2"/>
      </w:pPr>
      <w:bookmarkStart w:id="11" w:name="_Toc8036550"/>
      <w:r w:rsidRPr="00675390">
        <w:t>Assumptions</w:t>
      </w:r>
      <w:bookmarkEnd w:id="10"/>
      <w:r w:rsidR="00A9355D" w:rsidRPr="00675390">
        <w:t xml:space="preserve"> &amp; Decisions</w:t>
      </w:r>
      <w:bookmarkEnd w:id="11"/>
    </w:p>
    <w:p w14:paraId="4E224E8C" w14:textId="77777777" w:rsidR="008A1386" w:rsidRDefault="004361AB" w:rsidP="008A1386">
      <w:r>
        <w:t>This section describes</w:t>
      </w:r>
      <w:r w:rsidR="008A1386">
        <w:t xml:space="preserve"> the </w:t>
      </w:r>
      <w:r>
        <w:t xml:space="preserve">key </w:t>
      </w:r>
      <w:r w:rsidR="008A1386">
        <w:t>assumptions and decisions made in rela</w:t>
      </w:r>
      <w:r>
        <w:t>tionship to this process design</w:t>
      </w:r>
      <w:r w:rsidR="008A1386">
        <w:t>.</w:t>
      </w:r>
    </w:p>
    <w:p w14:paraId="152C4261" w14:textId="4AA65278" w:rsidR="00107A25" w:rsidRPr="008A1386" w:rsidRDefault="00107A25" w:rsidP="008A1386"/>
    <w:tbl>
      <w:tblPr>
        <w:tblStyle w:val="TableGrid"/>
        <w:tblW w:w="0" w:type="auto"/>
        <w:tblLook w:val="04A0" w:firstRow="1" w:lastRow="0" w:firstColumn="1" w:lastColumn="0" w:noHBand="0" w:noVBand="1"/>
      </w:tblPr>
      <w:tblGrid>
        <w:gridCol w:w="9350"/>
      </w:tblGrid>
      <w:tr w:rsidR="00382C5D" w14:paraId="0A7FEFDF" w14:textId="77777777" w:rsidTr="00382C5D">
        <w:trPr>
          <w:cantSplit/>
          <w:tblHeader/>
        </w:trPr>
        <w:tc>
          <w:tcPr>
            <w:tcW w:w="0" w:type="auto"/>
            <w:shd w:val="clear" w:color="auto" w:fill="304875" w:themeFill="accent6" w:themeFillShade="BF"/>
          </w:tcPr>
          <w:p w14:paraId="5DFB3DD5" w14:textId="77777777" w:rsidR="00382C5D" w:rsidRPr="006B3314" w:rsidRDefault="00382C5D" w:rsidP="006252ED">
            <w:pPr>
              <w:jc w:val="center"/>
              <w:rPr>
                <w:b/>
                <w:color w:val="FFFFFF" w:themeColor="background1"/>
              </w:rPr>
            </w:pPr>
            <w:r>
              <w:rPr>
                <w:b/>
                <w:color w:val="FFFFFF" w:themeColor="background1"/>
              </w:rPr>
              <w:t>Description</w:t>
            </w:r>
          </w:p>
        </w:tc>
      </w:tr>
      <w:tr w:rsidR="005B0C0E" w:rsidRPr="005B0C0E" w14:paraId="54FB0870" w14:textId="77777777" w:rsidTr="00382C5D">
        <w:trPr>
          <w:cantSplit/>
        </w:trPr>
        <w:tc>
          <w:tcPr>
            <w:tcW w:w="0" w:type="auto"/>
          </w:tcPr>
          <w:p w14:paraId="6921E92B" w14:textId="3CB2EA36" w:rsidR="00382C5D" w:rsidRPr="005B0C0E" w:rsidRDefault="00E22AD9" w:rsidP="00CC4CCF">
            <w:pPr>
              <w:pStyle w:val="ListParagraph"/>
              <w:numPr>
                <w:ilvl w:val="0"/>
                <w:numId w:val="20"/>
              </w:numPr>
            </w:pPr>
            <w:r>
              <w:t xml:space="preserve">The Transactional Unit is responsible for ensuring that all campus level </w:t>
            </w:r>
            <w:r w:rsidR="00382C5D" w:rsidRPr="005B0C0E">
              <w:t>approvals are in place and all necessary consultations, communications, policy and procedures have been followed</w:t>
            </w:r>
          </w:p>
        </w:tc>
      </w:tr>
      <w:tr w:rsidR="005B0C0E" w:rsidRPr="005B0C0E" w14:paraId="6070D488" w14:textId="77777777" w:rsidTr="00382C5D">
        <w:trPr>
          <w:cantSplit/>
        </w:trPr>
        <w:tc>
          <w:tcPr>
            <w:tcW w:w="0" w:type="auto"/>
          </w:tcPr>
          <w:p w14:paraId="3D7F8728" w14:textId="5A274E18" w:rsidR="00382C5D" w:rsidRPr="005B0C0E" w:rsidRDefault="00E22AD9" w:rsidP="00CC4CCF">
            <w:pPr>
              <w:pStyle w:val="ListParagraph"/>
              <w:numPr>
                <w:ilvl w:val="0"/>
                <w:numId w:val="20"/>
              </w:numPr>
            </w:pPr>
            <w:r>
              <w:t xml:space="preserve">The </w:t>
            </w:r>
            <w:r w:rsidR="00B50CE1">
              <w:t>Transactional</w:t>
            </w:r>
            <w:r>
              <w:t xml:space="preserve"> Unit is r</w:t>
            </w:r>
            <w:r w:rsidR="00382C5D" w:rsidRPr="005B0C0E">
              <w:t>esponsible for verifying and maintaining any necessary documentation for persons who are to be designated as a CWR as appropriate for CWR type</w:t>
            </w:r>
          </w:p>
        </w:tc>
      </w:tr>
      <w:tr w:rsidR="005B0C0E" w:rsidRPr="005B0C0E" w14:paraId="384ADC4F" w14:textId="77777777" w:rsidTr="00382C5D">
        <w:trPr>
          <w:cantSplit/>
        </w:trPr>
        <w:tc>
          <w:tcPr>
            <w:tcW w:w="0" w:type="auto"/>
          </w:tcPr>
          <w:p w14:paraId="1ABF4F1D" w14:textId="73FE0E2F" w:rsidR="00382C5D" w:rsidRPr="005B0C0E" w:rsidRDefault="00382C5D" w:rsidP="00CC4CCF">
            <w:pPr>
              <w:pStyle w:val="ListParagraph"/>
              <w:numPr>
                <w:ilvl w:val="0"/>
                <w:numId w:val="20"/>
              </w:numPr>
            </w:pPr>
            <w:r w:rsidRPr="005B0C0E">
              <w:t>CWRs will have access to Employee Self-Service (ESS) (and Manager Self-Service (MSS) if applicab</w:t>
            </w:r>
            <w:r w:rsidR="00E22AD9">
              <w:t>le) within UCPath Online</w:t>
            </w:r>
          </w:p>
        </w:tc>
      </w:tr>
      <w:tr w:rsidR="005B0C0E" w:rsidRPr="005B0C0E" w14:paraId="71E4CDF0" w14:textId="77777777" w:rsidTr="00382C5D">
        <w:trPr>
          <w:cantSplit/>
        </w:trPr>
        <w:tc>
          <w:tcPr>
            <w:tcW w:w="0" w:type="auto"/>
          </w:tcPr>
          <w:p w14:paraId="3752787B" w14:textId="3803310E" w:rsidR="00382C5D" w:rsidRPr="005B0C0E" w:rsidRDefault="00382C5D" w:rsidP="00CC4CCF">
            <w:pPr>
              <w:pStyle w:val="ListParagraph"/>
              <w:numPr>
                <w:ilvl w:val="0"/>
                <w:numId w:val="20"/>
              </w:numPr>
            </w:pPr>
            <w:r w:rsidRPr="005B0C0E">
              <w:t>CWRs may need to sign the patent agreement as a condition of access to University research facilities or contracts, grants or other funds through the University but are not required to sign the Oath</w:t>
            </w:r>
          </w:p>
        </w:tc>
      </w:tr>
      <w:tr w:rsidR="00E22AD9" w:rsidRPr="005B0C0E" w14:paraId="0DD0BF8F" w14:textId="77777777" w:rsidTr="00382C5D">
        <w:trPr>
          <w:cantSplit/>
        </w:trPr>
        <w:tc>
          <w:tcPr>
            <w:tcW w:w="0" w:type="auto"/>
          </w:tcPr>
          <w:p w14:paraId="657D2A68" w14:textId="63386A39" w:rsidR="00E22AD9" w:rsidRDefault="00C77989" w:rsidP="00CC4CCF">
            <w:pPr>
              <w:pStyle w:val="ListParagraph"/>
              <w:numPr>
                <w:ilvl w:val="0"/>
                <w:numId w:val="20"/>
              </w:numPr>
            </w:pPr>
            <w:r>
              <w:t xml:space="preserve">Transactional Unit will </w:t>
            </w:r>
            <w:r w:rsidR="00F1131A">
              <w:t xml:space="preserve">initiate CWR templates and </w:t>
            </w:r>
            <w:r>
              <w:t>reach out to the SSC or the Central Office as applicable per the</w:t>
            </w:r>
            <w:r w:rsidR="00F1131A">
              <w:t xml:space="preserve"> established SLA and the</w:t>
            </w:r>
            <w:r>
              <w:t xml:space="preserve"> approved campus process for Contingent Workers</w:t>
            </w:r>
          </w:p>
        </w:tc>
      </w:tr>
      <w:tr w:rsidR="00C77989" w:rsidRPr="005B0C0E" w14:paraId="182E9460" w14:textId="77777777" w:rsidTr="00382C5D">
        <w:trPr>
          <w:cantSplit/>
        </w:trPr>
        <w:tc>
          <w:tcPr>
            <w:tcW w:w="0" w:type="auto"/>
          </w:tcPr>
          <w:p w14:paraId="564E62BB" w14:textId="1F0494A3" w:rsidR="00C77989" w:rsidRDefault="00F1131A" w:rsidP="00CC4CCF">
            <w:pPr>
              <w:pStyle w:val="ListParagraph"/>
              <w:numPr>
                <w:ilvl w:val="0"/>
                <w:numId w:val="20"/>
              </w:numPr>
            </w:pPr>
            <w:r>
              <w:lastRenderedPageBreak/>
              <w:t xml:space="preserve">SSCs will approve and transact on requested items per the established SLA and the approved campus process for contingent workers </w:t>
            </w:r>
          </w:p>
        </w:tc>
      </w:tr>
      <w:tr w:rsidR="00CC4CCF" w:rsidRPr="005B0C0E" w14:paraId="3FD7511E" w14:textId="77777777" w:rsidTr="00382C5D">
        <w:trPr>
          <w:cantSplit/>
        </w:trPr>
        <w:tc>
          <w:tcPr>
            <w:tcW w:w="0" w:type="auto"/>
          </w:tcPr>
          <w:p w14:paraId="7C0751BA" w14:textId="46F45E1F" w:rsidR="00CC4CCF" w:rsidRDefault="002B77DC" w:rsidP="00CC4CCF">
            <w:pPr>
              <w:pStyle w:val="ListParagraph"/>
              <w:numPr>
                <w:ilvl w:val="0"/>
                <w:numId w:val="20"/>
              </w:numPr>
            </w:pPr>
            <w:r>
              <w:t xml:space="preserve">The Transactional Unit and Shared Service Centers </w:t>
            </w:r>
            <w:r w:rsidR="00B50CE1">
              <w:t>are responsible</w:t>
            </w:r>
            <w:r>
              <w:t xml:space="preserve"> for following Central Office guidance who are </w:t>
            </w:r>
            <w:r w:rsidR="00CC4CCF">
              <w:t xml:space="preserve">responsible for </w:t>
            </w:r>
            <w:r>
              <w:t xml:space="preserve">policy interpretation, oversight, guidance, auditing and are functional owners of the process. </w:t>
            </w:r>
          </w:p>
        </w:tc>
      </w:tr>
    </w:tbl>
    <w:p w14:paraId="19942E0E" w14:textId="78BE315C" w:rsidR="005975E4" w:rsidRDefault="005975E4"/>
    <w:p w14:paraId="64B78A5A" w14:textId="77777777" w:rsidR="00E61C20" w:rsidRDefault="00E73165" w:rsidP="000E6C9C">
      <w:pPr>
        <w:pStyle w:val="Heading1"/>
        <w:numPr>
          <w:ilvl w:val="0"/>
          <w:numId w:val="1"/>
        </w:numPr>
        <w:ind w:left="180" w:hanging="180"/>
      </w:pPr>
      <w:bookmarkStart w:id="12" w:name="_Toc8036551"/>
      <w:r>
        <w:t xml:space="preserve">Process </w:t>
      </w:r>
      <w:r w:rsidR="008A1386">
        <w:t>Design</w:t>
      </w:r>
      <w:bookmarkEnd w:id="12"/>
      <w:r w:rsidR="00225C1B">
        <w:t xml:space="preserve"> </w:t>
      </w:r>
    </w:p>
    <w:p w14:paraId="70439288" w14:textId="77777777" w:rsidR="008A1386" w:rsidRDefault="008A1386" w:rsidP="008A1386">
      <w:pPr>
        <w:pStyle w:val="Heading2"/>
      </w:pPr>
      <w:bookmarkStart w:id="13" w:name="_Toc444001063"/>
      <w:bookmarkStart w:id="14" w:name="_Toc8036552"/>
      <w:r w:rsidRPr="000D04B0">
        <w:t>Overall Process Sequence</w:t>
      </w:r>
      <w:bookmarkEnd w:id="13"/>
      <w:bookmarkEnd w:id="14"/>
    </w:p>
    <w:p w14:paraId="6B596490" w14:textId="2DC67477" w:rsidR="008A1386" w:rsidRDefault="008A1386" w:rsidP="008A1386">
      <w:r>
        <w:t xml:space="preserve">The overall process sequence describes the major steps required to deliver the value of the process. It is the “Elevator Speech” to quickly and simply define its flow. This “Level 1” detail does not include the multiple variations. </w:t>
      </w:r>
    </w:p>
    <w:p w14:paraId="3E34A97E" w14:textId="6D7E937D" w:rsidR="00AE3E4D" w:rsidRDefault="004C270A" w:rsidP="008A1386">
      <w:pPr>
        <w:rPr>
          <w:noProof/>
        </w:rPr>
      </w:pPr>
      <w:r>
        <w:rPr>
          <w:noProof/>
        </w:rPr>
        <w:drawing>
          <wp:inline distT="0" distB="0" distL="0" distR="0" wp14:anchorId="228C2776" wp14:editId="138A3A99">
            <wp:extent cx="5943600" cy="1406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406525"/>
                    </a:xfrm>
                    <a:prstGeom prst="rect">
                      <a:avLst/>
                    </a:prstGeom>
                  </pic:spPr>
                </pic:pic>
              </a:graphicData>
            </a:graphic>
          </wp:inline>
        </w:drawing>
      </w:r>
    </w:p>
    <w:p w14:paraId="2BED2084" w14:textId="5A9874EC" w:rsidR="004C270A" w:rsidRDefault="004C270A" w:rsidP="008A1386">
      <w:pPr>
        <w:rPr>
          <w:noProof/>
        </w:rPr>
      </w:pPr>
      <w:r>
        <w:rPr>
          <w:noProof/>
        </w:rPr>
        <w:drawing>
          <wp:inline distT="0" distB="0" distL="0" distR="0" wp14:anchorId="25CA72F4" wp14:editId="7D47B1D5">
            <wp:extent cx="5943600" cy="13684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368425"/>
                    </a:xfrm>
                    <a:prstGeom prst="rect">
                      <a:avLst/>
                    </a:prstGeom>
                  </pic:spPr>
                </pic:pic>
              </a:graphicData>
            </a:graphic>
          </wp:inline>
        </w:drawing>
      </w:r>
    </w:p>
    <w:p w14:paraId="05571D9F" w14:textId="77777777" w:rsidR="005A6666" w:rsidRDefault="005A6666" w:rsidP="005A6666">
      <w:pPr>
        <w:pStyle w:val="Heading2"/>
      </w:pPr>
      <w:bookmarkStart w:id="15" w:name="_Toc8036553"/>
      <w:r>
        <w:t>Roles Description</w:t>
      </w:r>
      <w:bookmarkEnd w:id="15"/>
    </w:p>
    <w:p w14:paraId="7A17FDE0" w14:textId="77777777" w:rsidR="005A6666" w:rsidRDefault="005A6666" w:rsidP="005A6666">
      <w:r>
        <w:t xml:space="preserve">The following are the roles required to successfully execute this process. </w:t>
      </w:r>
    </w:p>
    <w:tbl>
      <w:tblPr>
        <w:tblStyle w:val="TableGrid"/>
        <w:tblW w:w="9355" w:type="dxa"/>
        <w:tblLook w:val="04A0" w:firstRow="1" w:lastRow="0" w:firstColumn="1" w:lastColumn="0" w:noHBand="0" w:noVBand="1"/>
      </w:tblPr>
      <w:tblGrid>
        <w:gridCol w:w="2103"/>
        <w:gridCol w:w="7252"/>
      </w:tblGrid>
      <w:tr w:rsidR="005B0C0E" w:rsidRPr="005B0C0E" w14:paraId="1B9652FD" w14:textId="77777777" w:rsidTr="00D53E9D">
        <w:trPr>
          <w:cantSplit/>
          <w:tblHeader/>
        </w:trPr>
        <w:tc>
          <w:tcPr>
            <w:tcW w:w="2103" w:type="dxa"/>
            <w:shd w:val="clear" w:color="auto" w:fill="304875" w:themeFill="accent6" w:themeFillShade="BF"/>
          </w:tcPr>
          <w:p w14:paraId="05738585" w14:textId="77777777" w:rsidR="005A6666" w:rsidRPr="005B0C0E" w:rsidRDefault="005A6666" w:rsidP="006252ED">
            <w:pPr>
              <w:rPr>
                <w:b/>
                <w:color w:val="FFFFFF" w:themeColor="background1"/>
              </w:rPr>
            </w:pPr>
            <w:r w:rsidRPr="005B0C0E">
              <w:rPr>
                <w:b/>
                <w:color w:val="FFFFFF" w:themeColor="background1"/>
              </w:rPr>
              <w:t>Role Name</w:t>
            </w:r>
          </w:p>
        </w:tc>
        <w:tc>
          <w:tcPr>
            <w:tcW w:w="7252" w:type="dxa"/>
            <w:shd w:val="clear" w:color="auto" w:fill="304875" w:themeFill="accent6" w:themeFillShade="BF"/>
          </w:tcPr>
          <w:p w14:paraId="3BD5FEA2" w14:textId="77777777" w:rsidR="005A6666" w:rsidRPr="005B0C0E" w:rsidRDefault="005A6666" w:rsidP="006252ED">
            <w:pPr>
              <w:jc w:val="center"/>
              <w:rPr>
                <w:b/>
                <w:color w:val="FFFFFF" w:themeColor="background1"/>
              </w:rPr>
            </w:pPr>
            <w:r w:rsidRPr="005B0C0E">
              <w:rPr>
                <w:b/>
                <w:color w:val="FFFFFF" w:themeColor="background1"/>
              </w:rPr>
              <w:t>Role Description</w:t>
            </w:r>
          </w:p>
        </w:tc>
      </w:tr>
      <w:tr w:rsidR="005B0C0E" w:rsidRPr="005B0C0E" w14:paraId="777EAF1D" w14:textId="77777777" w:rsidTr="00D53E9D">
        <w:trPr>
          <w:cantSplit/>
        </w:trPr>
        <w:tc>
          <w:tcPr>
            <w:tcW w:w="2103" w:type="dxa"/>
          </w:tcPr>
          <w:p w14:paraId="70FA67FC" w14:textId="166B3086" w:rsidR="005A6666" w:rsidRPr="005B0C0E" w:rsidRDefault="00833EDB" w:rsidP="006252ED">
            <w:pPr>
              <w:rPr>
                <w:b/>
              </w:rPr>
            </w:pPr>
            <w:r w:rsidRPr="005B0C0E">
              <w:rPr>
                <w:b/>
              </w:rPr>
              <w:t>Transactional Unit</w:t>
            </w:r>
            <w:r w:rsidR="00D80B39">
              <w:rPr>
                <w:b/>
              </w:rPr>
              <w:t xml:space="preserve"> </w:t>
            </w:r>
            <w:r w:rsidR="00962ABD">
              <w:rPr>
                <w:b/>
              </w:rPr>
              <w:t>Initiator</w:t>
            </w:r>
            <w:r w:rsidR="00D80B39">
              <w:rPr>
                <w:b/>
              </w:rPr>
              <w:t xml:space="preserve"> </w:t>
            </w:r>
          </w:p>
        </w:tc>
        <w:tc>
          <w:tcPr>
            <w:tcW w:w="7252" w:type="dxa"/>
          </w:tcPr>
          <w:p w14:paraId="6CD41FE1" w14:textId="3F093436" w:rsidR="00252D6B" w:rsidRPr="005B0C0E" w:rsidRDefault="000B6B0F" w:rsidP="000B6B0F">
            <w:pPr>
              <w:pStyle w:val="ListParagraph"/>
              <w:numPr>
                <w:ilvl w:val="0"/>
                <w:numId w:val="5"/>
              </w:numPr>
              <w:ind w:left="246" w:hanging="259"/>
            </w:pPr>
            <w:r>
              <w:t>P</w:t>
            </w:r>
            <w:r w:rsidR="00252D6B" w:rsidRPr="005B0C0E">
              <w:t>rimary point of contact for managers and unit level leadership</w:t>
            </w:r>
          </w:p>
          <w:p w14:paraId="20D7D9E6" w14:textId="01415F99" w:rsidR="00252D6B" w:rsidRPr="005B0C0E" w:rsidRDefault="00252D6B" w:rsidP="000E6C9C">
            <w:pPr>
              <w:pStyle w:val="ListParagraph"/>
              <w:numPr>
                <w:ilvl w:val="0"/>
                <w:numId w:val="5"/>
              </w:numPr>
              <w:ind w:left="246" w:hanging="259"/>
            </w:pPr>
            <w:r w:rsidRPr="005B0C0E">
              <w:t>Represent the n</w:t>
            </w:r>
            <w:r w:rsidR="00E81B76">
              <w:t>eeds of the individual Transactional U</w:t>
            </w:r>
            <w:r w:rsidRPr="005B0C0E">
              <w:t>nit</w:t>
            </w:r>
            <w:r w:rsidR="00E81B76">
              <w:t xml:space="preserve"> and ORG as appropriate</w:t>
            </w:r>
          </w:p>
          <w:p w14:paraId="13CF1A69" w14:textId="11F8A272" w:rsidR="00933560" w:rsidRPr="005B0C0E" w:rsidRDefault="00962ABD" w:rsidP="000E6C9C">
            <w:pPr>
              <w:pStyle w:val="ListParagraph"/>
              <w:numPr>
                <w:ilvl w:val="0"/>
                <w:numId w:val="5"/>
              </w:numPr>
              <w:ind w:left="246" w:hanging="259"/>
            </w:pPr>
            <w:r>
              <w:t>Confirms</w:t>
            </w:r>
            <w:r w:rsidR="00E81B76">
              <w:t xml:space="preserve"> that </w:t>
            </w:r>
            <w:r w:rsidR="00B50CE1">
              <w:t>CWR is</w:t>
            </w:r>
            <w:r w:rsidR="00E81B76">
              <w:t xml:space="preserve"> the </w:t>
            </w:r>
            <w:r>
              <w:t>appropriate</w:t>
            </w:r>
            <w:r w:rsidR="00E81B76">
              <w:t xml:space="preserve"> hire type with</w:t>
            </w:r>
            <w:r w:rsidR="00CE6788">
              <w:t xml:space="preserve"> consultation from</w:t>
            </w:r>
            <w:r w:rsidR="00E81B76">
              <w:t xml:space="preserve"> the Central Office(s) </w:t>
            </w:r>
          </w:p>
          <w:p w14:paraId="0B34D70F" w14:textId="014372FE" w:rsidR="00933560" w:rsidRPr="005B0C0E" w:rsidRDefault="00933560" w:rsidP="000E6C9C">
            <w:pPr>
              <w:pStyle w:val="ListParagraph"/>
              <w:numPr>
                <w:ilvl w:val="0"/>
                <w:numId w:val="5"/>
              </w:numPr>
              <w:ind w:left="246" w:hanging="259"/>
            </w:pPr>
            <w:r w:rsidRPr="005B0C0E">
              <w:t>Initiates UCPath Template Based Hire (TBH)</w:t>
            </w:r>
            <w:r w:rsidR="00D80B39">
              <w:t xml:space="preserve"> and initiates background check as applicable </w:t>
            </w:r>
          </w:p>
          <w:p w14:paraId="7FD0BDB2" w14:textId="053CB0F8" w:rsidR="00D80B39" w:rsidRDefault="00CE6788" w:rsidP="00CE6788">
            <w:pPr>
              <w:pStyle w:val="ListParagraph"/>
              <w:numPr>
                <w:ilvl w:val="0"/>
                <w:numId w:val="5"/>
              </w:numPr>
              <w:ind w:left="246" w:hanging="259"/>
            </w:pPr>
            <w:r>
              <w:t>Resolves i</w:t>
            </w:r>
            <w:r w:rsidR="00E81B76">
              <w:t xml:space="preserve">ssues </w:t>
            </w:r>
            <w:r w:rsidR="00D80B39">
              <w:t xml:space="preserve">with TBH when </w:t>
            </w:r>
            <w:r w:rsidR="00E81B76">
              <w:t>needed</w:t>
            </w:r>
            <w:r w:rsidR="00933560" w:rsidRPr="005B0C0E">
              <w:t xml:space="preserve"> </w:t>
            </w:r>
            <w:r w:rsidR="00D80B39">
              <w:t xml:space="preserve">and opens STANDARD cases as applicable per the On-Behalf of Case Management Matrix </w:t>
            </w:r>
          </w:p>
          <w:p w14:paraId="42C2A62E" w14:textId="61EE91C0" w:rsidR="00933560" w:rsidRDefault="00D80B39" w:rsidP="00CE6788">
            <w:pPr>
              <w:pStyle w:val="ListParagraph"/>
              <w:numPr>
                <w:ilvl w:val="0"/>
                <w:numId w:val="5"/>
              </w:numPr>
              <w:ind w:left="246" w:hanging="259"/>
            </w:pPr>
            <w:r>
              <w:t>C</w:t>
            </w:r>
            <w:r w:rsidR="00CE6788">
              <w:t>omplete</w:t>
            </w:r>
            <w:r w:rsidR="00E81B76">
              <w:t>s</w:t>
            </w:r>
            <w:r w:rsidR="00CE6788">
              <w:t xml:space="preserve"> Off</w:t>
            </w:r>
            <w:r w:rsidR="003934A6" w:rsidRPr="005B0C0E">
              <w:t>boarding</w:t>
            </w:r>
            <w:r w:rsidR="00E81B76">
              <w:t xml:space="preserve"> process or r</w:t>
            </w:r>
            <w:r w:rsidR="00933560" w:rsidRPr="005B0C0E">
              <w:t>e</w:t>
            </w:r>
            <w:r w:rsidR="003115CD" w:rsidRPr="005B0C0E">
              <w:t>s</w:t>
            </w:r>
            <w:r w:rsidR="00933560" w:rsidRPr="005B0C0E">
              <w:t xml:space="preserve">cinds offer if </w:t>
            </w:r>
            <w:r>
              <w:t xml:space="preserve">Onboarding </w:t>
            </w:r>
            <w:r w:rsidR="00933560" w:rsidRPr="005B0C0E">
              <w:t>issues cannot be resolved (e.g. doesn’t pass background check, does not supply required documentation such as valid identification)</w:t>
            </w:r>
          </w:p>
          <w:p w14:paraId="755A97B1" w14:textId="131BE65B" w:rsidR="00CE6788" w:rsidRDefault="009E4CC1" w:rsidP="00CE6788">
            <w:pPr>
              <w:pStyle w:val="ListParagraph"/>
              <w:numPr>
                <w:ilvl w:val="0"/>
                <w:numId w:val="6"/>
              </w:numPr>
              <w:ind w:left="246" w:hanging="259"/>
            </w:pPr>
            <w:r>
              <w:t>Initiates the NetID Affiliate process</w:t>
            </w:r>
          </w:p>
          <w:p w14:paraId="2FC181EE" w14:textId="63B89766" w:rsidR="00D80B39" w:rsidRDefault="00D80B39" w:rsidP="00CE6788">
            <w:pPr>
              <w:pStyle w:val="ListParagraph"/>
              <w:numPr>
                <w:ilvl w:val="0"/>
                <w:numId w:val="6"/>
              </w:numPr>
              <w:ind w:left="246" w:hanging="259"/>
            </w:pPr>
            <w:r>
              <w:t xml:space="preserve">Provide CWR with system access via EACS </w:t>
            </w:r>
          </w:p>
          <w:p w14:paraId="0ECB5438" w14:textId="75548F21" w:rsidR="00D80B39" w:rsidRDefault="00D80B39" w:rsidP="00D80B39">
            <w:pPr>
              <w:pStyle w:val="ListParagraph"/>
              <w:numPr>
                <w:ilvl w:val="0"/>
                <w:numId w:val="6"/>
              </w:numPr>
              <w:ind w:left="246" w:hanging="259"/>
            </w:pPr>
            <w:r>
              <w:t xml:space="preserve">Transactional </w:t>
            </w:r>
            <w:r w:rsidR="005F0B38">
              <w:t>Unit</w:t>
            </w:r>
            <w:r>
              <w:t xml:space="preserve"> sets up Lab Safety </w:t>
            </w:r>
            <w:r w:rsidR="00962ABD">
              <w:t>Training</w:t>
            </w:r>
            <w:r>
              <w:t xml:space="preserve"> for CWRs in the sciences </w:t>
            </w:r>
          </w:p>
          <w:p w14:paraId="60C4C321" w14:textId="4EB924B1" w:rsidR="00CE6788" w:rsidRPr="005B0C0E" w:rsidRDefault="00CE6788" w:rsidP="00CE6788">
            <w:pPr>
              <w:pStyle w:val="ListParagraph"/>
              <w:numPr>
                <w:ilvl w:val="0"/>
                <w:numId w:val="6"/>
              </w:numPr>
              <w:ind w:left="246" w:hanging="259"/>
            </w:pPr>
            <w:r w:rsidRPr="005B0C0E">
              <w:lastRenderedPageBreak/>
              <w:t>Maintains employee file/documentation</w:t>
            </w:r>
          </w:p>
        </w:tc>
      </w:tr>
      <w:tr w:rsidR="00C7420E" w:rsidRPr="005B0C0E" w14:paraId="77067E10" w14:textId="77777777" w:rsidTr="00D53E9D">
        <w:trPr>
          <w:cantSplit/>
        </w:trPr>
        <w:tc>
          <w:tcPr>
            <w:tcW w:w="2103" w:type="dxa"/>
          </w:tcPr>
          <w:p w14:paraId="67A7AEA1" w14:textId="4F2E0615" w:rsidR="00C7420E" w:rsidRPr="005B0C0E" w:rsidRDefault="00C7420E" w:rsidP="006252ED">
            <w:pPr>
              <w:rPr>
                <w:b/>
              </w:rPr>
            </w:pPr>
            <w:r>
              <w:rPr>
                <w:b/>
              </w:rPr>
              <w:lastRenderedPageBreak/>
              <w:t>Transactional Unit Approver (Phase 2)</w:t>
            </w:r>
          </w:p>
        </w:tc>
        <w:tc>
          <w:tcPr>
            <w:tcW w:w="7252" w:type="dxa"/>
          </w:tcPr>
          <w:p w14:paraId="2C2AF10E" w14:textId="47A2D557" w:rsidR="005F0B38" w:rsidRPr="005B0C0E" w:rsidRDefault="005F0B38" w:rsidP="009E4CC1">
            <w:pPr>
              <w:pStyle w:val="ListParagraph"/>
              <w:numPr>
                <w:ilvl w:val="0"/>
                <w:numId w:val="5"/>
              </w:numPr>
              <w:ind w:left="246" w:hanging="259"/>
            </w:pPr>
            <w:r>
              <w:t xml:space="preserve">Responsible for validating TBH transactions via AWE and providing support as per the Pilot Support Matrix </w:t>
            </w:r>
          </w:p>
          <w:p w14:paraId="26E33F77" w14:textId="7BE880FF" w:rsidR="00C7420E" w:rsidRDefault="00C7420E" w:rsidP="005F0B38">
            <w:pPr>
              <w:pStyle w:val="ListParagraph"/>
              <w:numPr>
                <w:ilvl w:val="0"/>
                <w:numId w:val="5"/>
              </w:numPr>
              <w:ind w:left="246" w:hanging="259"/>
            </w:pPr>
            <w:r>
              <w:t>Resolves issues with TBH when needed</w:t>
            </w:r>
            <w:r w:rsidRPr="005B0C0E">
              <w:t xml:space="preserve"> </w:t>
            </w:r>
            <w:r>
              <w:t xml:space="preserve">and opens STANDARD cases as applicable per the On-Behalf of Case Management Matrix </w:t>
            </w:r>
          </w:p>
        </w:tc>
      </w:tr>
      <w:tr w:rsidR="00D80B39" w:rsidRPr="005B0C0E" w14:paraId="16365B42" w14:textId="77777777" w:rsidTr="00D53E9D">
        <w:trPr>
          <w:cantSplit/>
        </w:trPr>
        <w:tc>
          <w:tcPr>
            <w:tcW w:w="2103" w:type="dxa"/>
          </w:tcPr>
          <w:p w14:paraId="35386CBC" w14:textId="74664490" w:rsidR="00D80B39" w:rsidRDefault="00D80B39" w:rsidP="006252ED">
            <w:pPr>
              <w:rPr>
                <w:b/>
              </w:rPr>
            </w:pPr>
            <w:r>
              <w:rPr>
                <w:b/>
              </w:rPr>
              <w:t xml:space="preserve">Transactional Unit Supervisor/Manager </w:t>
            </w:r>
          </w:p>
        </w:tc>
        <w:tc>
          <w:tcPr>
            <w:tcW w:w="7252" w:type="dxa"/>
          </w:tcPr>
          <w:p w14:paraId="36479021" w14:textId="55FB41BE" w:rsidR="00D80B39" w:rsidRDefault="00D80B39" w:rsidP="000B6B0F">
            <w:pPr>
              <w:pStyle w:val="ListParagraph"/>
              <w:numPr>
                <w:ilvl w:val="0"/>
                <w:numId w:val="5"/>
              </w:numPr>
              <w:ind w:left="246" w:hanging="259"/>
            </w:pPr>
            <w:r w:rsidRPr="005B0C0E">
              <w:t xml:space="preserve">Responsible for ensuring the appropriate policy is followed </w:t>
            </w:r>
          </w:p>
          <w:p w14:paraId="5ADEB8E7" w14:textId="36D318F4" w:rsidR="00D80B39" w:rsidRDefault="00D80B39" w:rsidP="00D80B39">
            <w:pPr>
              <w:pStyle w:val="ListParagraph"/>
              <w:numPr>
                <w:ilvl w:val="0"/>
                <w:numId w:val="5"/>
              </w:numPr>
              <w:ind w:left="246" w:hanging="259"/>
            </w:pPr>
            <w:r>
              <w:t xml:space="preserve">Verifies that mandatory Lab </w:t>
            </w:r>
            <w:r w:rsidR="00962ABD">
              <w:t>Safety</w:t>
            </w:r>
            <w:r>
              <w:t xml:space="preserve"> training has been taken </w:t>
            </w:r>
          </w:p>
          <w:p w14:paraId="5356D1F8" w14:textId="4714A795" w:rsidR="00D53E9D" w:rsidRPr="005B0C0E" w:rsidRDefault="00D53E9D" w:rsidP="00D53E9D">
            <w:pPr>
              <w:pStyle w:val="ListParagraph"/>
              <w:numPr>
                <w:ilvl w:val="0"/>
                <w:numId w:val="6"/>
              </w:numPr>
              <w:ind w:left="246" w:hanging="259"/>
            </w:pPr>
            <w:r>
              <w:t xml:space="preserve">Works with Transactional Unit/Initiator </w:t>
            </w:r>
            <w:r w:rsidRPr="005B0C0E">
              <w:t>to resolve issues during onboarding process</w:t>
            </w:r>
          </w:p>
          <w:p w14:paraId="50B04AE7" w14:textId="2CB93D1E" w:rsidR="00D53E9D" w:rsidRDefault="00D53E9D" w:rsidP="00D53E9D">
            <w:pPr>
              <w:pStyle w:val="ListParagraph"/>
              <w:numPr>
                <w:ilvl w:val="0"/>
                <w:numId w:val="5"/>
              </w:numPr>
              <w:ind w:left="246" w:hanging="259"/>
            </w:pPr>
            <w:r w:rsidRPr="005B0C0E">
              <w:t xml:space="preserve">As Appropriate, Request for Equipment, Required Training, Facilities &amp; Systems access, Office/Lab Setup, </w:t>
            </w:r>
            <w:r w:rsidR="00962ABD" w:rsidRPr="005B0C0E">
              <w:t>etc.</w:t>
            </w:r>
          </w:p>
        </w:tc>
      </w:tr>
      <w:tr w:rsidR="005B0C0E" w:rsidRPr="005B0C0E" w14:paraId="5C812ABC" w14:textId="77777777" w:rsidTr="00D53E9D">
        <w:trPr>
          <w:cantSplit/>
        </w:trPr>
        <w:tc>
          <w:tcPr>
            <w:tcW w:w="2103" w:type="dxa"/>
          </w:tcPr>
          <w:p w14:paraId="5210DB7A" w14:textId="77777777" w:rsidR="007A2841" w:rsidRPr="005B0C0E" w:rsidRDefault="007A2841" w:rsidP="006252ED">
            <w:pPr>
              <w:rPr>
                <w:b/>
              </w:rPr>
            </w:pPr>
            <w:r w:rsidRPr="005B0C0E">
              <w:rPr>
                <w:b/>
              </w:rPr>
              <w:t xml:space="preserve">ORG Authority </w:t>
            </w:r>
          </w:p>
        </w:tc>
        <w:tc>
          <w:tcPr>
            <w:tcW w:w="7252" w:type="dxa"/>
          </w:tcPr>
          <w:p w14:paraId="6BC0BF8B" w14:textId="77777777" w:rsidR="007A2841" w:rsidRPr="005B0C0E" w:rsidRDefault="007A2841" w:rsidP="000E6C9C">
            <w:pPr>
              <w:pStyle w:val="ListParagraph"/>
              <w:numPr>
                <w:ilvl w:val="0"/>
                <w:numId w:val="6"/>
              </w:numPr>
              <w:ind w:left="246" w:hanging="259"/>
            </w:pPr>
            <w:r w:rsidRPr="005B0C0E">
              <w:t xml:space="preserve">Responsible for ensuring the appropriate policy is followed.  </w:t>
            </w:r>
          </w:p>
        </w:tc>
      </w:tr>
      <w:tr w:rsidR="005B0C0E" w:rsidRPr="005B0C0E" w14:paraId="4BE0E2D2" w14:textId="77777777" w:rsidTr="00D53E9D">
        <w:trPr>
          <w:cantSplit/>
        </w:trPr>
        <w:tc>
          <w:tcPr>
            <w:tcW w:w="2103" w:type="dxa"/>
          </w:tcPr>
          <w:p w14:paraId="62515638" w14:textId="6D853494" w:rsidR="005A6666" w:rsidRPr="005B0C0E" w:rsidRDefault="00C77989" w:rsidP="006252ED">
            <w:pPr>
              <w:rPr>
                <w:b/>
              </w:rPr>
            </w:pPr>
            <w:r>
              <w:rPr>
                <w:b/>
              </w:rPr>
              <w:t>Shared Service Centers</w:t>
            </w:r>
          </w:p>
        </w:tc>
        <w:tc>
          <w:tcPr>
            <w:tcW w:w="7252" w:type="dxa"/>
          </w:tcPr>
          <w:p w14:paraId="4CD82AD2" w14:textId="3F2E3176" w:rsidR="0014384F" w:rsidRDefault="00CB309B" w:rsidP="0014384F">
            <w:pPr>
              <w:pStyle w:val="ListParagraph"/>
              <w:numPr>
                <w:ilvl w:val="0"/>
                <w:numId w:val="6"/>
              </w:numPr>
              <w:ind w:left="246" w:hanging="259"/>
            </w:pPr>
            <w:r>
              <w:t>Responsible for validating TBH transactions via AWE</w:t>
            </w:r>
            <w:r w:rsidR="0014384F">
              <w:t xml:space="preserve"> and providing support as per the Pilot Support Matrix </w:t>
            </w:r>
            <w:r w:rsidR="005F0B38" w:rsidRPr="005F0B38">
              <w:rPr>
                <w:b/>
              </w:rPr>
              <w:t>(Phase 1)</w:t>
            </w:r>
          </w:p>
          <w:p w14:paraId="11CBA0B4" w14:textId="38B77275" w:rsidR="004E4934" w:rsidRPr="005B0C0E" w:rsidRDefault="005F0B38" w:rsidP="00623D06">
            <w:pPr>
              <w:pStyle w:val="ListParagraph"/>
              <w:numPr>
                <w:ilvl w:val="0"/>
                <w:numId w:val="6"/>
              </w:numPr>
              <w:ind w:left="246" w:hanging="259"/>
            </w:pPr>
            <w:r>
              <w:t>Responsible</w:t>
            </w:r>
            <w:r w:rsidR="00011CC9">
              <w:t xml:space="preserve"> for updating </w:t>
            </w:r>
            <w:r w:rsidR="00933560" w:rsidRPr="005B0C0E">
              <w:t xml:space="preserve">UCPath </w:t>
            </w:r>
            <w:r w:rsidR="00011CC9">
              <w:t xml:space="preserve">with results of the background check on the security clearance page </w:t>
            </w:r>
            <w:r w:rsidRPr="005F0B38">
              <w:rPr>
                <w:b/>
              </w:rPr>
              <w:t>(Phase 1 and Phase 2)</w:t>
            </w:r>
          </w:p>
        </w:tc>
      </w:tr>
      <w:tr w:rsidR="005B0C0E" w:rsidRPr="005B0C0E" w14:paraId="2CDB3A1E" w14:textId="77777777" w:rsidTr="00D53E9D">
        <w:trPr>
          <w:cantSplit/>
        </w:trPr>
        <w:tc>
          <w:tcPr>
            <w:tcW w:w="2103" w:type="dxa"/>
          </w:tcPr>
          <w:p w14:paraId="0D6A6C6E" w14:textId="77777777" w:rsidR="005A6666" w:rsidRPr="005B0C0E" w:rsidRDefault="00252D6B" w:rsidP="006252ED">
            <w:pPr>
              <w:rPr>
                <w:b/>
              </w:rPr>
            </w:pPr>
            <w:r w:rsidRPr="005B0C0E">
              <w:rPr>
                <w:b/>
              </w:rPr>
              <w:t>Central Office</w:t>
            </w:r>
          </w:p>
        </w:tc>
        <w:tc>
          <w:tcPr>
            <w:tcW w:w="7252" w:type="dxa"/>
          </w:tcPr>
          <w:p w14:paraId="10FA6320" w14:textId="081604F2" w:rsidR="00623D06" w:rsidRDefault="00623D06" w:rsidP="00623D06">
            <w:pPr>
              <w:pStyle w:val="ListParagraph"/>
              <w:numPr>
                <w:ilvl w:val="0"/>
                <w:numId w:val="6"/>
              </w:numPr>
              <w:ind w:left="246" w:hanging="259"/>
            </w:pPr>
            <w:r>
              <w:t>Responsible for process design, and policy guidelines</w:t>
            </w:r>
          </w:p>
          <w:p w14:paraId="761F610E" w14:textId="3C03B4D7" w:rsidR="005A6666" w:rsidRPr="005B0C0E" w:rsidRDefault="0029123F" w:rsidP="00433D8E">
            <w:pPr>
              <w:pStyle w:val="ListParagraph"/>
              <w:numPr>
                <w:ilvl w:val="0"/>
                <w:numId w:val="6"/>
              </w:numPr>
              <w:ind w:left="246" w:hanging="259"/>
            </w:pPr>
            <w:r>
              <w:t>Provide subject matter expertise in policy related questions</w:t>
            </w:r>
          </w:p>
        </w:tc>
      </w:tr>
      <w:tr w:rsidR="005B0C0E" w:rsidRPr="005B0C0E" w14:paraId="751095D7" w14:textId="77777777" w:rsidTr="00D53E9D">
        <w:trPr>
          <w:cantSplit/>
        </w:trPr>
        <w:tc>
          <w:tcPr>
            <w:tcW w:w="2103" w:type="dxa"/>
          </w:tcPr>
          <w:p w14:paraId="71515741" w14:textId="3C7FD976" w:rsidR="004E4934" w:rsidRPr="005B0C0E" w:rsidRDefault="00623D06" w:rsidP="006252ED">
            <w:pPr>
              <w:rPr>
                <w:b/>
              </w:rPr>
            </w:pPr>
            <w:r>
              <w:rPr>
                <w:b/>
              </w:rPr>
              <w:t>Contingent Worker</w:t>
            </w:r>
          </w:p>
        </w:tc>
        <w:tc>
          <w:tcPr>
            <w:tcW w:w="7252" w:type="dxa"/>
          </w:tcPr>
          <w:p w14:paraId="588D47F5" w14:textId="77777777" w:rsidR="00DB1FD5" w:rsidRPr="005B0C0E" w:rsidRDefault="00DB1FD5" w:rsidP="000E6C9C">
            <w:pPr>
              <w:pStyle w:val="ListParagraph"/>
              <w:numPr>
                <w:ilvl w:val="0"/>
                <w:numId w:val="6"/>
              </w:numPr>
              <w:ind w:left="246" w:hanging="259"/>
            </w:pPr>
            <w:r w:rsidRPr="005B0C0E">
              <w:t>Accepts Offer/Contract</w:t>
            </w:r>
          </w:p>
          <w:p w14:paraId="3F0E58D9" w14:textId="5DAF5C4F" w:rsidR="00DB1FD5" w:rsidRPr="005B0C0E" w:rsidRDefault="00DB1FD5" w:rsidP="000E6C9C">
            <w:pPr>
              <w:pStyle w:val="ListParagraph"/>
              <w:numPr>
                <w:ilvl w:val="0"/>
                <w:numId w:val="6"/>
              </w:numPr>
              <w:ind w:left="246" w:hanging="259"/>
            </w:pPr>
            <w:r w:rsidRPr="005B0C0E">
              <w:t>Signs Required Documents</w:t>
            </w:r>
          </w:p>
          <w:p w14:paraId="24734451" w14:textId="77777777" w:rsidR="004E4934" w:rsidRPr="005B0C0E" w:rsidRDefault="00DB1FD5" w:rsidP="000E6C9C">
            <w:pPr>
              <w:pStyle w:val="ListParagraph"/>
              <w:numPr>
                <w:ilvl w:val="0"/>
                <w:numId w:val="6"/>
              </w:numPr>
              <w:ind w:left="246" w:hanging="259"/>
            </w:pPr>
            <w:r w:rsidRPr="005B0C0E">
              <w:t>Completes Required items such as Training (e.g. Lab Safety), Background Check</w:t>
            </w:r>
            <w:r w:rsidR="00A876AC" w:rsidRPr="005B0C0E">
              <w:t xml:space="preserve"> (if requested)</w:t>
            </w:r>
          </w:p>
        </w:tc>
      </w:tr>
      <w:tr w:rsidR="005B0C0E" w:rsidRPr="005B0C0E" w14:paraId="3830C4EC" w14:textId="77777777" w:rsidTr="00D53E9D">
        <w:trPr>
          <w:cantSplit/>
        </w:trPr>
        <w:tc>
          <w:tcPr>
            <w:tcW w:w="2103" w:type="dxa"/>
          </w:tcPr>
          <w:p w14:paraId="57B1B323" w14:textId="77777777" w:rsidR="00DB1FD5" w:rsidRPr="005B0C0E" w:rsidRDefault="00DB1FD5" w:rsidP="006252ED">
            <w:pPr>
              <w:rPr>
                <w:b/>
              </w:rPr>
            </w:pPr>
            <w:r w:rsidRPr="005B0C0E">
              <w:rPr>
                <w:b/>
              </w:rPr>
              <w:t>UCPath Center</w:t>
            </w:r>
          </w:p>
        </w:tc>
        <w:tc>
          <w:tcPr>
            <w:tcW w:w="7252" w:type="dxa"/>
          </w:tcPr>
          <w:p w14:paraId="57321A88" w14:textId="7D6CB4E3" w:rsidR="00DB1FD5" w:rsidRPr="005B0C0E" w:rsidRDefault="00DB1FD5" w:rsidP="000E6C9C">
            <w:pPr>
              <w:pStyle w:val="ListParagraph"/>
              <w:numPr>
                <w:ilvl w:val="0"/>
                <w:numId w:val="6"/>
              </w:numPr>
              <w:ind w:left="246" w:hanging="259"/>
            </w:pPr>
            <w:r w:rsidRPr="005B0C0E">
              <w:t xml:space="preserve">Processes Template Based Hire and creates employee </w:t>
            </w:r>
            <w:r w:rsidR="00FC3B51">
              <w:t xml:space="preserve">job </w:t>
            </w:r>
            <w:r w:rsidRPr="005B0C0E">
              <w:t>record</w:t>
            </w:r>
          </w:p>
        </w:tc>
      </w:tr>
    </w:tbl>
    <w:p w14:paraId="7FDFCBC9" w14:textId="3A687599" w:rsidR="00A7136C" w:rsidRDefault="00A7136C">
      <w:pPr>
        <w:rPr>
          <w:rFonts w:asciiTheme="majorHAnsi" w:eastAsiaTheme="majorEastAsia" w:hAnsiTheme="majorHAnsi" w:cstheme="majorBidi"/>
          <w:color w:val="852537" w:themeColor="accent3" w:themeShade="BF"/>
          <w:sz w:val="26"/>
          <w:szCs w:val="26"/>
        </w:rPr>
      </w:pPr>
      <w:r>
        <w:br w:type="page"/>
      </w:r>
    </w:p>
    <w:p w14:paraId="4799D5E8" w14:textId="77777777" w:rsidR="00EF02DC" w:rsidRDefault="00EF02DC" w:rsidP="00EF02DC">
      <w:pPr>
        <w:pStyle w:val="Heading2"/>
      </w:pPr>
      <w:bookmarkStart w:id="16" w:name="_Toc8036554"/>
      <w:r w:rsidRPr="00675390">
        <w:lastRenderedPageBreak/>
        <w:t>Inputs and Outputs</w:t>
      </w:r>
      <w:bookmarkEnd w:id="16"/>
    </w:p>
    <w:p w14:paraId="73AFF0BB" w14:textId="77777777" w:rsidR="00EF02DC" w:rsidRDefault="00EF02DC" w:rsidP="00EF02DC">
      <w:r>
        <w:t xml:space="preserve">Inputs are the decisions, data, documents required to initiate the </w:t>
      </w:r>
      <w:r w:rsidRPr="004B2D8F">
        <w:rPr>
          <w:b/>
        </w:rPr>
        <w:t>overall</w:t>
      </w:r>
      <w:r>
        <w:t xml:space="preserve"> process. Owners are the “suppliers” of those inputs. </w:t>
      </w:r>
    </w:p>
    <w:p w14:paraId="3FB332C4" w14:textId="77777777" w:rsidR="00EF02DC" w:rsidRDefault="00EF02DC" w:rsidP="00EF02DC">
      <w:r>
        <w:t xml:space="preserve">Outputs are the data, documentation, records, reports, or experiences that the </w:t>
      </w:r>
      <w:r w:rsidRPr="004B2D8F">
        <w:rPr>
          <w:b/>
        </w:rPr>
        <w:t xml:space="preserve">overall </w:t>
      </w:r>
      <w:r>
        <w:t>process is supposed to produce over the course of its execution. Customers are the recipients of those outputs.</w:t>
      </w:r>
    </w:p>
    <w:tbl>
      <w:tblPr>
        <w:tblStyle w:val="TableGrid"/>
        <w:tblW w:w="9355" w:type="dxa"/>
        <w:tblLook w:val="04A0" w:firstRow="1" w:lastRow="0" w:firstColumn="1" w:lastColumn="0" w:noHBand="0" w:noVBand="1"/>
      </w:tblPr>
      <w:tblGrid>
        <w:gridCol w:w="2086"/>
        <w:gridCol w:w="2598"/>
        <w:gridCol w:w="4671"/>
      </w:tblGrid>
      <w:tr w:rsidR="00EF02DC" w14:paraId="369E5B13" w14:textId="77777777" w:rsidTr="002A30F6">
        <w:trPr>
          <w:cantSplit/>
          <w:tblHeader/>
        </w:trPr>
        <w:tc>
          <w:tcPr>
            <w:tcW w:w="2086" w:type="dxa"/>
            <w:shd w:val="clear" w:color="auto" w:fill="304875" w:themeFill="accent6" w:themeFillShade="BF"/>
          </w:tcPr>
          <w:p w14:paraId="58AF545B" w14:textId="77777777" w:rsidR="00EF02DC" w:rsidRPr="006B3314" w:rsidRDefault="00EF02DC" w:rsidP="006252ED">
            <w:pPr>
              <w:rPr>
                <w:b/>
                <w:color w:val="FFFFFF" w:themeColor="background1"/>
              </w:rPr>
            </w:pPr>
            <w:r>
              <w:t xml:space="preserve"> </w:t>
            </w:r>
            <w:r w:rsidR="00202602">
              <w:rPr>
                <w:b/>
                <w:color w:val="FFFFFF" w:themeColor="background1"/>
              </w:rPr>
              <w:t>Input/output</w:t>
            </w:r>
          </w:p>
        </w:tc>
        <w:tc>
          <w:tcPr>
            <w:tcW w:w="2598" w:type="dxa"/>
            <w:shd w:val="clear" w:color="auto" w:fill="304875" w:themeFill="accent6" w:themeFillShade="BF"/>
          </w:tcPr>
          <w:p w14:paraId="59440804" w14:textId="77777777" w:rsidR="00EF02DC" w:rsidRPr="006B3314" w:rsidRDefault="00EF02DC" w:rsidP="006252ED">
            <w:pPr>
              <w:jc w:val="center"/>
              <w:rPr>
                <w:b/>
                <w:color w:val="FFFFFF" w:themeColor="background1"/>
              </w:rPr>
            </w:pPr>
            <w:r>
              <w:rPr>
                <w:b/>
                <w:color w:val="FFFFFF" w:themeColor="background1"/>
              </w:rPr>
              <w:t>Owner or Customer</w:t>
            </w:r>
          </w:p>
        </w:tc>
        <w:tc>
          <w:tcPr>
            <w:tcW w:w="4671" w:type="dxa"/>
            <w:shd w:val="clear" w:color="auto" w:fill="304875" w:themeFill="accent6" w:themeFillShade="BF"/>
          </w:tcPr>
          <w:p w14:paraId="21F45CF1" w14:textId="77777777" w:rsidR="00EF02DC" w:rsidRDefault="00EF02DC" w:rsidP="006252ED">
            <w:pPr>
              <w:jc w:val="center"/>
              <w:rPr>
                <w:b/>
                <w:color w:val="FFFFFF" w:themeColor="background1"/>
              </w:rPr>
            </w:pPr>
            <w:r>
              <w:rPr>
                <w:b/>
                <w:color w:val="FFFFFF" w:themeColor="background1"/>
              </w:rPr>
              <w:t>Description</w:t>
            </w:r>
          </w:p>
        </w:tc>
      </w:tr>
      <w:tr w:rsidR="0092774F" w14:paraId="10690D33" w14:textId="77777777" w:rsidTr="002A30F6">
        <w:trPr>
          <w:cantSplit/>
        </w:trPr>
        <w:tc>
          <w:tcPr>
            <w:tcW w:w="2086" w:type="dxa"/>
          </w:tcPr>
          <w:p w14:paraId="7418B35A" w14:textId="77777777" w:rsidR="0092774F" w:rsidRPr="005B0C0E" w:rsidRDefault="0092774F" w:rsidP="0092774F">
            <w:pPr>
              <w:jc w:val="center"/>
              <w:rPr>
                <w:b/>
              </w:rPr>
            </w:pPr>
            <w:r w:rsidRPr="005B0C0E">
              <w:rPr>
                <w:b/>
              </w:rPr>
              <w:t xml:space="preserve">Input </w:t>
            </w:r>
          </w:p>
        </w:tc>
        <w:tc>
          <w:tcPr>
            <w:tcW w:w="2598" w:type="dxa"/>
          </w:tcPr>
          <w:p w14:paraId="72A58086" w14:textId="12A35668" w:rsidR="0092774F" w:rsidRPr="005B0C0E" w:rsidRDefault="0092774F" w:rsidP="0092774F">
            <w:r w:rsidRPr="00EC7115">
              <w:t>Contingent Worker</w:t>
            </w:r>
          </w:p>
        </w:tc>
        <w:tc>
          <w:tcPr>
            <w:tcW w:w="4671" w:type="dxa"/>
          </w:tcPr>
          <w:p w14:paraId="52408632" w14:textId="77777777" w:rsidR="0092774F" w:rsidRPr="005B0C0E" w:rsidRDefault="0092774F" w:rsidP="0092774F">
            <w:r w:rsidRPr="005B0C0E">
              <w:t xml:space="preserve">Personal Data Form </w:t>
            </w:r>
          </w:p>
        </w:tc>
      </w:tr>
      <w:tr w:rsidR="0092774F" w14:paraId="1C6D5FF1" w14:textId="77777777" w:rsidTr="002A30F6">
        <w:trPr>
          <w:cantSplit/>
        </w:trPr>
        <w:tc>
          <w:tcPr>
            <w:tcW w:w="2086" w:type="dxa"/>
          </w:tcPr>
          <w:p w14:paraId="292C199F" w14:textId="77777777" w:rsidR="0092774F" w:rsidRPr="005B0C0E" w:rsidRDefault="0092774F" w:rsidP="0092774F">
            <w:pPr>
              <w:jc w:val="center"/>
              <w:rPr>
                <w:b/>
              </w:rPr>
            </w:pPr>
            <w:r w:rsidRPr="005B0C0E">
              <w:rPr>
                <w:b/>
              </w:rPr>
              <w:t>Input</w:t>
            </w:r>
          </w:p>
        </w:tc>
        <w:tc>
          <w:tcPr>
            <w:tcW w:w="2598" w:type="dxa"/>
          </w:tcPr>
          <w:p w14:paraId="1BDFB62A" w14:textId="0B6E0F74" w:rsidR="0092774F" w:rsidRPr="005B0C0E" w:rsidRDefault="0092774F" w:rsidP="0092774F">
            <w:r w:rsidRPr="00EC7115">
              <w:t>Contingent Worker</w:t>
            </w:r>
          </w:p>
        </w:tc>
        <w:tc>
          <w:tcPr>
            <w:tcW w:w="4671" w:type="dxa"/>
          </w:tcPr>
          <w:p w14:paraId="705C3515" w14:textId="77777777" w:rsidR="0092774F" w:rsidRPr="005B0C0E" w:rsidRDefault="0092774F" w:rsidP="0092774F">
            <w:r w:rsidRPr="005B0C0E">
              <w:t>Appointment Letter</w:t>
            </w:r>
          </w:p>
        </w:tc>
      </w:tr>
      <w:tr w:rsidR="0092774F" w14:paraId="38A3DFD9" w14:textId="77777777" w:rsidTr="002A30F6">
        <w:trPr>
          <w:cantSplit/>
        </w:trPr>
        <w:tc>
          <w:tcPr>
            <w:tcW w:w="2086" w:type="dxa"/>
          </w:tcPr>
          <w:p w14:paraId="2B065706" w14:textId="77777777" w:rsidR="0092774F" w:rsidRPr="005B0C0E" w:rsidRDefault="0092774F" w:rsidP="0092774F">
            <w:pPr>
              <w:jc w:val="center"/>
              <w:rPr>
                <w:b/>
              </w:rPr>
            </w:pPr>
            <w:r w:rsidRPr="005B0C0E">
              <w:rPr>
                <w:b/>
              </w:rPr>
              <w:t>Input</w:t>
            </w:r>
          </w:p>
        </w:tc>
        <w:tc>
          <w:tcPr>
            <w:tcW w:w="2598" w:type="dxa"/>
          </w:tcPr>
          <w:p w14:paraId="2D455D0B" w14:textId="55F51ADB" w:rsidR="0092774F" w:rsidRPr="005B0C0E" w:rsidRDefault="0092774F" w:rsidP="0092774F">
            <w:r w:rsidRPr="00EC7115">
              <w:t>Contingent Worker</w:t>
            </w:r>
          </w:p>
        </w:tc>
        <w:tc>
          <w:tcPr>
            <w:tcW w:w="4671" w:type="dxa"/>
          </w:tcPr>
          <w:p w14:paraId="590F3CFF" w14:textId="77777777" w:rsidR="0092774F" w:rsidRPr="005B0C0E" w:rsidRDefault="0092774F" w:rsidP="0092774F">
            <w:r w:rsidRPr="005B0C0E">
              <w:t>Patent Acknowledgement</w:t>
            </w:r>
          </w:p>
        </w:tc>
      </w:tr>
      <w:tr w:rsidR="0092774F" w14:paraId="21CBC92F" w14:textId="77777777" w:rsidTr="002A30F6">
        <w:trPr>
          <w:cantSplit/>
        </w:trPr>
        <w:tc>
          <w:tcPr>
            <w:tcW w:w="2086" w:type="dxa"/>
          </w:tcPr>
          <w:p w14:paraId="1850D91A" w14:textId="20A59CF8" w:rsidR="0092774F" w:rsidRPr="005B0C0E" w:rsidRDefault="0092774F" w:rsidP="0092774F">
            <w:pPr>
              <w:jc w:val="center"/>
              <w:rPr>
                <w:b/>
              </w:rPr>
            </w:pPr>
            <w:r>
              <w:rPr>
                <w:b/>
              </w:rPr>
              <w:t>Input</w:t>
            </w:r>
          </w:p>
        </w:tc>
        <w:tc>
          <w:tcPr>
            <w:tcW w:w="2598" w:type="dxa"/>
          </w:tcPr>
          <w:p w14:paraId="70A58C1D" w14:textId="1C2867AA" w:rsidR="0092774F" w:rsidRPr="005B0C0E" w:rsidRDefault="0092774F" w:rsidP="0092774F">
            <w:r w:rsidRPr="00EC7115">
              <w:t>Contingent Worker</w:t>
            </w:r>
          </w:p>
        </w:tc>
        <w:tc>
          <w:tcPr>
            <w:tcW w:w="4671" w:type="dxa"/>
          </w:tcPr>
          <w:p w14:paraId="19FD344A" w14:textId="7E942588" w:rsidR="0092774F" w:rsidRPr="005B0C0E" w:rsidRDefault="0092774F" w:rsidP="0092774F">
            <w:r>
              <w:t>UCR NetID and Temporary Password Mandatory Application Form</w:t>
            </w:r>
          </w:p>
        </w:tc>
      </w:tr>
      <w:tr w:rsidR="0092774F" w14:paraId="3E5F4620" w14:textId="77777777" w:rsidTr="002A30F6">
        <w:trPr>
          <w:cantSplit/>
        </w:trPr>
        <w:tc>
          <w:tcPr>
            <w:tcW w:w="2086" w:type="dxa"/>
          </w:tcPr>
          <w:p w14:paraId="457FE6E9" w14:textId="43F317C8" w:rsidR="0092774F" w:rsidRDefault="0092774F" w:rsidP="0092774F">
            <w:pPr>
              <w:jc w:val="center"/>
              <w:rPr>
                <w:b/>
              </w:rPr>
            </w:pPr>
            <w:r>
              <w:rPr>
                <w:b/>
              </w:rPr>
              <w:t>Input</w:t>
            </w:r>
          </w:p>
        </w:tc>
        <w:tc>
          <w:tcPr>
            <w:tcW w:w="2598" w:type="dxa"/>
          </w:tcPr>
          <w:p w14:paraId="56CA528F" w14:textId="79AB5813" w:rsidR="0092774F" w:rsidRPr="00EC7115" w:rsidRDefault="0092774F" w:rsidP="0092774F">
            <w:r>
              <w:t>Transactional Unit</w:t>
            </w:r>
          </w:p>
        </w:tc>
        <w:tc>
          <w:tcPr>
            <w:tcW w:w="4671" w:type="dxa"/>
          </w:tcPr>
          <w:p w14:paraId="2ACE1097" w14:textId="73C42F22" w:rsidR="0092774F" w:rsidRDefault="0092774F" w:rsidP="0092774F">
            <w:r>
              <w:t>Complete Onboarding Checklist</w:t>
            </w:r>
          </w:p>
        </w:tc>
      </w:tr>
    </w:tbl>
    <w:p w14:paraId="023129AC" w14:textId="3EC3EC9C" w:rsidR="00802D89" w:rsidRPr="00802D89" w:rsidRDefault="00802D89" w:rsidP="00CC3626">
      <w:pPr>
        <w:rPr>
          <w:color w:val="FF0000"/>
        </w:rPr>
      </w:pPr>
    </w:p>
    <w:p w14:paraId="0BA957BF" w14:textId="77777777" w:rsidR="00EF02DC" w:rsidRDefault="00EF02DC" w:rsidP="00EF02DC">
      <w:pPr>
        <w:pStyle w:val="Heading2"/>
      </w:pPr>
      <w:bookmarkStart w:id="17" w:name="_Toc8036555"/>
      <w:r>
        <w:t>Performance Metrics</w:t>
      </w:r>
      <w:bookmarkEnd w:id="17"/>
    </w:p>
    <w:p w14:paraId="7A97F31B" w14:textId="77777777" w:rsidR="00EF02DC" w:rsidRDefault="00EF02DC" w:rsidP="00EF02DC">
      <w:r>
        <w:t xml:space="preserve">What </w:t>
      </w:r>
      <w:r w:rsidR="00202602">
        <w:t>is</w:t>
      </w:r>
      <w:r>
        <w:t xml:space="preserve"> the proposed or aspirational performance metrics desired to measure</w:t>
      </w:r>
      <w:r w:rsidR="003C2CA5">
        <w:t xml:space="preserve"> the efficacy </w:t>
      </w:r>
      <w:r>
        <w:t xml:space="preserve">of the </w:t>
      </w:r>
      <w:r w:rsidRPr="004B2D8F">
        <w:rPr>
          <w:b/>
        </w:rPr>
        <w:t>overall</w:t>
      </w:r>
      <w:r>
        <w:t xml:space="preserve"> </w:t>
      </w:r>
      <w:proofErr w:type="gramStart"/>
      <w:r>
        <w:t>process.</w:t>
      </w:r>
      <w:proofErr w:type="gramEnd"/>
      <w:r>
        <w:t xml:space="preserve"> </w:t>
      </w:r>
      <w:r w:rsidR="008554C0">
        <w:t xml:space="preserve">These can be leveraged from the as-is process, influenced by the UCPath processes or new metrics not currently measured. </w:t>
      </w:r>
    </w:p>
    <w:tbl>
      <w:tblPr>
        <w:tblStyle w:val="TableGrid"/>
        <w:tblW w:w="9355" w:type="dxa"/>
        <w:tblLook w:val="04A0" w:firstRow="1" w:lastRow="0" w:firstColumn="1" w:lastColumn="0" w:noHBand="0" w:noVBand="1"/>
      </w:tblPr>
      <w:tblGrid>
        <w:gridCol w:w="1456"/>
        <w:gridCol w:w="5469"/>
        <w:gridCol w:w="2430"/>
      </w:tblGrid>
      <w:tr w:rsidR="0090781C" w14:paraId="323D4242" w14:textId="77777777" w:rsidTr="00BF6805">
        <w:trPr>
          <w:cantSplit/>
          <w:tblHeader/>
        </w:trPr>
        <w:tc>
          <w:tcPr>
            <w:tcW w:w="1456" w:type="dxa"/>
            <w:shd w:val="clear" w:color="auto" w:fill="304875" w:themeFill="accent6" w:themeFillShade="BF"/>
          </w:tcPr>
          <w:p w14:paraId="3D88EDDA" w14:textId="77777777" w:rsidR="0090781C" w:rsidRPr="006B3314" w:rsidRDefault="0090781C" w:rsidP="00BF6805">
            <w:pPr>
              <w:jc w:val="center"/>
              <w:rPr>
                <w:b/>
                <w:color w:val="FFFFFF" w:themeColor="background1"/>
              </w:rPr>
            </w:pPr>
            <w:r w:rsidRPr="008554C0">
              <w:rPr>
                <w:b/>
                <w:color w:val="FFFFFF" w:themeColor="background1"/>
              </w:rPr>
              <w:t>Metric Type</w:t>
            </w:r>
          </w:p>
        </w:tc>
        <w:tc>
          <w:tcPr>
            <w:tcW w:w="5469" w:type="dxa"/>
            <w:shd w:val="clear" w:color="auto" w:fill="304875" w:themeFill="accent6" w:themeFillShade="BF"/>
          </w:tcPr>
          <w:p w14:paraId="4919A6BA" w14:textId="77777777" w:rsidR="0090781C" w:rsidRPr="006B3314" w:rsidRDefault="0090781C" w:rsidP="00BF6805">
            <w:pPr>
              <w:jc w:val="center"/>
              <w:rPr>
                <w:b/>
                <w:color w:val="FFFFFF" w:themeColor="background1"/>
              </w:rPr>
            </w:pPr>
            <w:r>
              <w:rPr>
                <w:b/>
                <w:color w:val="FFFFFF" w:themeColor="background1"/>
              </w:rPr>
              <w:t>Metric Description</w:t>
            </w:r>
          </w:p>
        </w:tc>
        <w:tc>
          <w:tcPr>
            <w:tcW w:w="2430" w:type="dxa"/>
            <w:shd w:val="clear" w:color="auto" w:fill="304875" w:themeFill="accent6" w:themeFillShade="BF"/>
          </w:tcPr>
          <w:p w14:paraId="781E01F0" w14:textId="77777777" w:rsidR="0090781C" w:rsidRDefault="0090781C" w:rsidP="00BF6805">
            <w:pPr>
              <w:jc w:val="center"/>
              <w:rPr>
                <w:b/>
                <w:color w:val="FFFFFF" w:themeColor="background1"/>
              </w:rPr>
            </w:pPr>
            <w:r>
              <w:rPr>
                <w:b/>
                <w:color w:val="FFFFFF" w:themeColor="background1"/>
              </w:rPr>
              <w:t>Measurement Method</w:t>
            </w:r>
          </w:p>
        </w:tc>
      </w:tr>
      <w:tr w:rsidR="0090781C" w14:paraId="5F1E238A" w14:textId="77777777" w:rsidTr="00BF6805">
        <w:trPr>
          <w:cantSplit/>
        </w:trPr>
        <w:tc>
          <w:tcPr>
            <w:tcW w:w="1456" w:type="dxa"/>
          </w:tcPr>
          <w:p w14:paraId="7323B15E" w14:textId="77777777" w:rsidR="0090781C" w:rsidRPr="0090781C" w:rsidRDefault="0090781C" w:rsidP="00BF6805">
            <w:pPr>
              <w:rPr>
                <w:b/>
                <w:color w:val="000000" w:themeColor="text1"/>
              </w:rPr>
            </w:pPr>
            <w:r w:rsidRPr="0090781C">
              <w:rPr>
                <w:b/>
                <w:color w:val="000000" w:themeColor="text1"/>
              </w:rPr>
              <w:t>Duration</w:t>
            </w:r>
          </w:p>
          <w:p w14:paraId="3B5869B8" w14:textId="77777777" w:rsidR="0090781C" w:rsidRPr="0090781C" w:rsidRDefault="0090781C" w:rsidP="00BF6805">
            <w:pPr>
              <w:rPr>
                <w:b/>
                <w:color w:val="000000" w:themeColor="text1"/>
              </w:rPr>
            </w:pPr>
          </w:p>
        </w:tc>
        <w:tc>
          <w:tcPr>
            <w:tcW w:w="5469" w:type="dxa"/>
          </w:tcPr>
          <w:p w14:paraId="49DC9A60" w14:textId="77777777" w:rsidR="0090781C" w:rsidRPr="0090781C" w:rsidRDefault="0090781C" w:rsidP="00BF6805">
            <w:pPr>
              <w:rPr>
                <w:color w:val="000000" w:themeColor="text1"/>
              </w:rPr>
            </w:pPr>
            <w:r w:rsidRPr="0090781C">
              <w:rPr>
                <w:color w:val="000000" w:themeColor="text1"/>
              </w:rPr>
              <w:t>How long should it take to perform the overall process?</w:t>
            </w:r>
          </w:p>
          <w:p w14:paraId="2F1B293F" w14:textId="77777777" w:rsidR="0090781C" w:rsidRPr="0090781C" w:rsidRDefault="0090781C" w:rsidP="00BF6805">
            <w:pPr>
              <w:rPr>
                <w:color w:val="000000" w:themeColor="text1"/>
              </w:rPr>
            </w:pPr>
          </w:p>
        </w:tc>
        <w:tc>
          <w:tcPr>
            <w:tcW w:w="2430" w:type="dxa"/>
          </w:tcPr>
          <w:p w14:paraId="400A1D98" w14:textId="77777777" w:rsidR="0090781C" w:rsidRPr="0090781C" w:rsidRDefault="0090781C" w:rsidP="00BF6805">
            <w:pPr>
              <w:rPr>
                <w:color w:val="000000" w:themeColor="text1"/>
              </w:rPr>
            </w:pPr>
            <w:r w:rsidRPr="0090781C">
              <w:rPr>
                <w:color w:val="000000" w:themeColor="text1"/>
              </w:rPr>
              <w:t xml:space="preserve">Cognos Report, internal SSC spreadsheets </w:t>
            </w:r>
          </w:p>
        </w:tc>
      </w:tr>
      <w:tr w:rsidR="0090781C" w14:paraId="5B977CEA" w14:textId="77777777" w:rsidTr="00BF6805">
        <w:trPr>
          <w:cantSplit/>
        </w:trPr>
        <w:tc>
          <w:tcPr>
            <w:tcW w:w="1456" w:type="dxa"/>
          </w:tcPr>
          <w:p w14:paraId="22463E60" w14:textId="77777777" w:rsidR="0090781C" w:rsidRPr="0090781C" w:rsidRDefault="0090781C" w:rsidP="00BF6805">
            <w:pPr>
              <w:rPr>
                <w:b/>
                <w:color w:val="000000" w:themeColor="text1"/>
              </w:rPr>
            </w:pPr>
            <w:r w:rsidRPr="0090781C">
              <w:rPr>
                <w:b/>
                <w:color w:val="000000" w:themeColor="text1"/>
              </w:rPr>
              <w:t>Service</w:t>
            </w:r>
          </w:p>
        </w:tc>
        <w:tc>
          <w:tcPr>
            <w:tcW w:w="5469" w:type="dxa"/>
          </w:tcPr>
          <w:p w14:paraId="7BD3A929" w14:textId="77777777" w:rsidR="0090781C" w:rsidRPr="0090781C" w:rsidRDefault="0090781C" w:rsidP="00BF6805">
            <w:pPr>
              <w:rPr>
                <w:color w:val="000000" w:themeColor="text1"/>
              </w:rPr>
            </w:pPr>
            <w:r w:rsidRPr="0090781C">
              <w:rPr>
                <w:color w:val="000000" w:themeColor="text1"/>
              </w:rPr>
              <w:t>What is the desired level of customer satisfaction with the process?</w:t>
            </w:r>
          </w:p>
        </w:tc>
        <w:tc>
          <w:tcPr>
            <w:tcW w:w="2430" w:type="dxa"/>
          </w:tcPr>
          <w:p w14:paraId="020D8442" w14:textId="77777777" w:rsidR="0090781C" w:rsidRPr="0090781C" w:rsidRDefault="0090781C" w:rsidP="00BF6805">
            <w:pPr>
              <w:rPr>
                <w:color w:val="000000" w:themeColor="text1"/>
              </w:rPr>
            </w:pPr>
            <w:r w:rsidRPr="0090781C">
              <w:rPr>
                <w:color w:val="000000" w:themeColor="text1"/>
              </w:rPr>
              <w:t>Satisfaction Survey</w:t>
            </w:r>
          </w:p>
        </w:tc>
      </w:tr>
      <w:tr w:rsidR="0090781C" w14:paraId="21369B40" w14:textId="77777777" w:rsidTr="00BF6805">
        <w:trPr>
          <w:cantSplit/>
        </w:trPr>
        <w:tc>
          <w:tcPr>
            <w:tcW w:w="1456" w:type="dxa"/>
          </w:tcPr>
          <w:p w14:paraId="5DA00BE7" w14:textId="77777777" w:rsidR="0090781C" w:rsidRPr="0090781C" w:rsidRDefault="0090781C" w:rsidP="00BF6805">
            <w:pPr>
              <w:rPr>
                <w:b/>
                <w:color w:val="000000" w:themeColor="text1"/>
              </w:rPr>
            </w:pPr>
            <w:r w:rsidRPr="0090781C">
              <w:rPr>
                <w:b/>
                <w:color w:val="000000" w:themeColor="text1"/>
              </w:rPr>
              <w:t>Accuracy</w:t>
            </w:r>
          </w:p>
        </w:tc>
        <w:tc>
          <w:tcPr>
            <w:tcW w:w="5469" w:type="dxa"/>
          </w:tcPr>
          <w:p w14:paraId="5FF5872A" w14:textId="77777777" w:rsidR="0090781C" w:rsidRPr="0090781C" w:rsidRDefault="0090781C" w:rsidP="00BF6805">
            <w:pPr>
              <w:rPr>
                <w:color w:val="000000" w:themeColor="text1"/>
              </w:rPr>
            </w:pPr>
            <w:r w:rsidRPr="0090781C">
              <w:rPr>
                <w:color w:val="000000" w:themeColor="text1"/>
              </w:rPr>
              <w:t>What is the acceptable threshold for errors or re-work in the process?</w:t>
            </w:r>
          </w:p>
        </w:tc>
        <w:tc>
          <w:tcPr>
            <w:tcW w:w="2430" w:type="dxa"/>
          </w:tcPr>
          <w:p w14:paraId="694F45D3" w14:textId="77777777" w:rsidR="0090781C" w:rsidRPr="0090781C" w:rsidRDefault="0090781C" w:rsidP="00BF6805">
            <w:pPr>
              <w:rPr>
                <w:color w:val="000000" w:themeColor="text1"/>
              </w:rPr>
            </w:pPr>
            <w:r w:rsidRPr="0090781C">
              <w:rPr>
                <w:color w:val="000000" w:themeColor="text1"/>
              </w:rPr>
              <w:t>Cognos Report, internal SSC spreadsheets</w:t>
            </w:r>
          </w:p>
        </w:tc>
      </w:tr>
      <w:tr w:rsidR="0090781C" w14:paraId="2221B77B" w14:textId="77777777" w:rsidTr="00BF6805">
        <w:trPr>
          <w:cantSplit/>
        </w:trPr>
        <w:tc>
          <w:tcPr>
            <w:tcW w:w="1456" w:type="dxa"/>
          </w:tcPr>
          <w:p w14:paraId="46EEB9CC" w14:textId="77777777" w:rsidR="0090781C" w:rsidRPr="0090781C" w:rsidRDefault="0090781C" w:rsidP="00BF6805">
            <w:pPr>
              <w:rPr>
                <w:b/>
                <w:color w:val="000000" w:themeColor="text1"/>
              </w:rPr>
            </w:pPr>
            <w:r w:rsidRPr="0090781C">
              <w:rPr>
                <w:b/>
                <w:color w:val="000000" w:themeColor="text1"/>
              </w:rPr>
              <w:t>Efficiency</w:t>
            </w:r>
          </w:p>
          <w:p w14:paraId="4F5A8EE4" w14:textId="77777777" w:rsidR="0090781C" w:rsidRPr="0090781C" w:rsidRDefault="0090781C" w:rsidP="00BF6805">
            <w:pPr>
              <w:rPr>
                <w:b/>
                <w:color w:val="000000" w:themeColor="text1"/>
              </w:rPr>
            </w:pPr>
          </w:p>
        </w:tc>
        <w:tc>
          <w:tcPr>
            <w:tcW w:w="5469" w:type="dxa"/>
          </w:tcPr>
          <w:p w14:paraId="60289B1D" w14:textId="77777777" w:rsidR="0090781C" w:rsidRPr="0090781C" w:rsidRDefault="0090781C" w:rsidP="00BF6805">
            <w:pPr>
              <w:rPr>
                <w:color w:val="000000" w:themeColor="text1"/>
              </w:rPr>
            </w:pPr>
            <w:r w:rsidRPr="0090781C">
              <w:rPr>
                <w:color w:val="000000" w:themeColor="text1"/>
              </w:rPr>
              <w:t>What time or financial resources are required to support the end-to-end process?</w:t>
            </w:r>
          </w:p>
        </w:tc>
        <w:tc>
          <w:tcPr>
            <w:tcW w:w="2430" w:type="dxa"/>
          </w:tcPr>
          <w:p w14:paraId="10D3A305" w14:textId="77777777" w:rsidR="0090781C" w:rsidRPr="0090781C" w:rsidRDefault="0090781C" w:rsidP="00BF6805">
            <w:pPr>
              <w:rPr>
                <w:color w:val="000000" w:themeColor="text1"/>
              </w:rPr>
            </w:pPr>
            <w:r w:rsidRPr="0090781C">
              <w:rPr>
                <w:color w:val="000000" w:themeColor="text1"/>
              </w:rPr>
              <w:t xml:space="preserve">Cognos Report / Staffing Analysis </w:t>
            </w:r>
          </w:p>
        </w:tc>
      </w:tr>
    </w:tbl>
    <w:p w14:paraId="2570BB2B" w14:textId="77777777" w:rsidR="00973AF3" w:rsidRPr="00973AF3" w:rsidRDefault="00973AF3" w:rsidP="00973AF3"/>
    <w:p w14:paraId="70C92A7F" w14:textId="77777777" w:rsidR="00973AF3" w:rsidRDefault="00973AF3" w:rsidP="00973AF3">
      <w:pPr>
        <w:pStyle w:val="Heading2"/>
      </w:pPr>
      <w:bookmarkStart w:id="18" w:name="_Toc445455670"/>
      <w:bookmarkStart w:id="19" w:name="_Toc8036556"/>
      <w:r>
        <w:t>Process Context</w:t>
      </w:r>
      <w:bookmarkEnd w:id="18"/>
      <w:bookmarkEnd w:id="19"/>
    </w:p>
    <w:p w14:paraId="2142FE6C" w14:textId="621E74BA" w:rsidR="000E6741" w:rsidRDefault="00973AF3" w:rsidP="00973AF3">
      <w:r>
        <w:t xml:space="preserve">Use this section to note clarifying information on steps in the mapped </w:t>
      </w:r>
      <w:proofErr w:type="gramStart"/>
      <w:r>
        <w:t>process(</w:t>
      </w:r>
      <w:proofErr w:type="spellStart"/>
      <w:proofErr w:type="gramEnd"/>
      <w:r>
        <w:t>es</w:t>
      </w:r>
      <w:proofErr w:type="spellEnd"/>
      <w:r>
        <w:t>) where needed to help explain reasoning behind changes to the as-is process. This is not a place to document a comprehensive listing of a</w:t>
      </w:r>
      <w:r w:rsidR="005E62AF">
        <w:t xml:space="preserve">ll </w:t>
      </w:r>
      <w:r>
        <w:t>activities</w:t>
      </w:r>
      <w:r w:rsidR="009B664F">
        <w:t xml:space="preserve"> related to each process step. </w:t>
      </w:r>
    </w:p>
    <w:tbl>
      <w:tblPr>
        <w:tblStyle w:val="TableGrid"/>
        <w:tblW w:w="9350" w:type="dxa"/>
        <w:tblLook w:val="04A0" w:firstRow="1" w:lastRow="0" w:firstColumn="1" w:lastColumn="0" w:noHBand="0" w:noVBand="1"/>
      </w:tblPr>
      <w:tblGrid>
        <w:gridCol w:w="1854"/>
        <w:gridCol w:w="6061"/>
        <w:gridCol w:w="1435"/>
      </w:tblGrid>
      <w:tr w:rsidR="002D0CA9" w14:paraId="2F589B33" w14:textId="5A0DDE46" w:rsidTr="002D0CA9">
        <w:trPr>
          <w:cantSplit/>
          <w:tblHeader/>
        </w:trPr>
        <w:tc>
          <w:tcPr>
            <w:tcW w:w="1854" w:type="dxa"/>
            <w:shd w:val="clear" w:color="auto" w:fill="304875" w:themeFill="accent6" w:themeFillShade="BF"/>
          </w:tcPr>
          <w:p w14:paraId="1F7076E3" w14:textId="77777777" w:rsidR="002D0CA9" w:rsidRPr="006B3314" w:rsidRDefault="002D0CA9" w:rsidP="00C77989">
            <w:pPr>
              <w:rPr>
                <w:b/>
                <w:color w:val="FFFFFF" w:themeColor="background1"/>
              </w:rPr>
            </w:pPr>
            <w:r>
              <w:rPr>
                <w:b/>
                <w:color w:val="FFFFFF" w:themeColor="background1"/>
              </w:rPr>
              <w:t>Process Name/Step</w:t>
            </w:r>
          </w:p>
        </w:tc>
        <w:tc>
          <w:tcPr>
            <w:tcW w:w="6061" w:type="dxa"/>
            <w:shd w:val="clear" w:color="auto" w:fill="304875" w:themeFill="accent6" w:themeFillShade="BF"/>
          </w:tcPr>
          <w:p w14:paraId="388DB4A9" w14:textId="77777777" w:rsidR="002D0CA9" w:rsidRPr="006B3314" w:rsidRDefault="002D0CA9" w:rsidP="00C77989">
            <w:pPr>
              <w:jc w:val="center"/>
              <w:rPr>
                <w:b/>
                <w:color w:val="FFFFFF" w:themeColor="background1"/>
              </w:rPr>
            </w:pPr>
            <w:r>
              <w:rPr>
                <w:b/>
                <w:color w:val="FFFFFF" w:themeColor="background1"/>
              </w:rPr>
              <w:t>Context/Information</w:t>
            </w:r>
          </w:p>
        </w:tc>
        <w:tc>
          <w:tcPr>
            <w:tcW w:w="1435" w:type="dxa"/>
            <w:shd w:val="clear" w:color="auto" w:fill="304875" w:themeFill="accent6" w:themeFillShade="BF"/>
          </w:tcPr>
          <w:p w14:paraId="6115129F" w14:textId="3E6FF4FF" w:rsidR="002D0CA9" w:rsidRDefault="00EF6FE1" w:rsidP="00C77989">
            <w:pPr>
              <w:jc w:val="center"/>
              <w:rPr>
                <w:b/>
                <w:color w:val="FFFFFF" w:themeColor="background1"/>
              </w:rPr>
            </w:pPr>
            <w:r>
              <w:rPr>
                <w:b/>
                <w:color w:val="FFFFFF" w:themeColor="background1"/>
              </w:rPr>
              <w:t>Is this a new s</w:t>
            </w:r>
            <w:r w:rsidR="002D0CA9">
              <w:rPr>
                <w:b/>
                <w:color w:val="FFFFFF" w:themeColor="background1"/>
              </w:rPr>
              <w:t>tep in the</w:t>
            </w:r>
            <w:r w:rsidR="00B41670">
              <w:rPr>
                <w:b/>
                <w:color w:val="FFFFFF" w:themeColor="background1"/>
              </w:rPr>
              <w:t xml:space="preserve"> To-</w:t>
            </w:r>
            <w:proofErr w:type="gramStart"/>
            <w:r w:rsidR="00B41670">
              <w:rPr>
                <w:b/>
                <w:color w:val="FFFFFF" w:themeColor="background1"/>
              </w:rPr>
              <w:t xml:space="preserve">Be </w:t>
            </w:r>
            <w:r w:rsidR="002D0CA9">
              <w:rPr>
                <w:b/>
                <w:color w:val="FFFFFF" w:themeColor="background1"/>
              </w:rPr>
              <w:t xml:space="preserve"> Process</w:t>
            </w:r>
            <w:proofErr w:type="gramEnd"/>
            <w:r w:rsidR="002D0CA9">
              <w:rPr>
                <w:b/>
                <w:color w:val="FFFFFF" w:themeColor="background1"/>
              </w:rPr>
              <w:t xml:space="preserve">? </w:t>
            </w:r>
          </w:p>
        </w:tc>
      </w:tr>
      <w:tr w:rsidR="002D0CA9" w14:paraId="4CCDD407" w14:textId="49485FBD" w:rsidTr="002D0CA9">
        <w:trPr>
          <w:cantSplit/>
        </w:trPr>
        <w:tc>
          <w:tcPr>
            <w:tcW w:w="1854" w:type="dxa"/>
          </w:tcPr>
          <w:p w14:paraId="58D1D6B8" w14:textId="6D4ADBCA" w:rsidR="002D0CA9" w:rsidRPr="002D0CA9" w:rsidRDefault="002D0CA9" w:rsidP="002D0CA9">
            <w:pPr>
              <w:tabs>
                <w:tab w:val="right" w:pos="2749"/>
              </w:tabs>
              <w:rPr>
                <w:b/>
              </w:rPr>
            </w:pPr>
            <w:r w:rsidRPr="002D0CA9">
              <w:rPr>
                <w:b/>
              </w:rPr>
              <w:t xml:space="preserve">Step 6 - Required Forms/Tasks </w:t>
            </w:r>
          </w:p>
        </w:tc>
        <w:tc>
          <w:tcPr>
            <w:tcW w:w="6061" w:type="dxa"/>
          </w:tcPr>
          <w:p w14:paraId="0527394C" w14:textId="174F3876" w:rsidR="002D0CA9" w:rsidRPr="002A35DD" w:rsidRDefault="002D0CA9" w:rsidP="002A35DD">
            <w:pPr>
              <w:tabs>
                <w:tab w:val="left" w:pos="780"/>
              </w:tabs>
              <w:rPr>
                <w:rFonts w:ascii="Calibri" w:hAnsi="Calibri" w:cs="Calibri"/>
                <w:color w:val="000000" w:themeColor="text1"/>
              </w:rPr>
            </w:pPr>
            <w:r w:rsidRPr="00E730A5">
              <w:rPr>
                <w:rFonts w:ascii="Calibri" w:hAnsi="Calibri" w:cs="Calibri"/>
                <w:color w:val="000000" w:themeColor="text1"/>
              </w:rPr>
              <w:t>Includes UCPath Employee Paperwork. CWR’s are only required to fill out UC Patent Acknowledgement and UCR Personal Data Form. *Note Transactional Unit will do background check through simplybook.me and send link to CWR. Results will go to the Transactional Unit and SSC. SSC will be responsible for entering background check information in UCPath</w:t>
            </w:r>
            <w:r>
              <w:rPr>
                <w:rFonts w:ascii="Calibri" w:hAnsi="Calibri" w:cs="Calibri"/>
                <w:color w:val="000000" w:themeColor="text1"/>
              </w:rPr>
              <w:t>.</w:t>
            </w:r>
          </w:p>
        </w:tc>
        <w:tc>
          <w:tcPr>
            <w:tcW w:w="1435" w:type="dxa"/>
          </w:tcPr>
          <w:p w14:paraId="788DA6B1" w14:textId="0649C692" w:rsidR="002D0CA9" w:rsidRPr="00E730A5" w:rsidRDefault="00B41670" w:rsidP="002A35DD">
            <w:pPr>
              <w:tabs>
                <w:tab w:val="left" w:pos="780"/>
              </w:tabs>
              <w:rPr>
                <w:rFonts w:ascii="Calibri" w:hAnsi="Calibri" w:cs="Calibri"/>
                <w:color w:val="000000" w:themeColor="text1"/>
              </w:rPr>
            </w:pPr>
            <w:r>
              <w:rPr>
                <w:rFonts w:ascii="Calibri" w:hAnsi="Calibri" w:cs="Calibri"/>
                <w:color w:val="000000" w:themeColor="text1"/>
              </w:rPr>
              <w:t>No</w:t>
            </w:r>
          </w:p>
        </w:tc>
      </w:tr>
      <w:tr w:rsidR="002D0CA9" w14:paraId="28089898" w14:textId="0DE96426" w:rsidTr="002D0CA9">
        <w:trPr>
          <w:cantSplit/>
        </w:trPr>
        <w:tc>
          <w:tcPr>
            <w:tcW w:w="1854" w:type="dxa"/>
          </w:tcPr>
          <w:p w14:paraId="36D0C7D0" w14:textId="78CC7CFB" w:rsidR="002D0CA9" w:rsidRPr="002D0CA9" w:rsidRDefault="002D0CA9" w:rsidP="002A35DD">
            <w:pPr>
              <w:tabs>
                <w:tab w:val="right" w:pos="2749"/>
              </w:tabs>
              <w:rPr>
                <w:b/>
              </w:rPr>
            </w:pPr>
            <w:r w:rsidRPr="002D0CA9">
              <w:rPr>
                <w:b/>
              </w:rPr>
              <w:t xml:space="preserve">Step 8 - Attach Documents to TBH </w:t>
            </w:r>
          </w:p>
        </w:tc>
        <w:tc>
          <w:tcPr>
            <w:tcW w:w="6061" w:type="dxa"/>
          </w:tcPr>
          <w:p w14:paraId="028E4C0F" w14:textId="7AAE8A50" w:rsidR="002D0CA9" w:rsidRPr="00AD306C" w:rsidRDefault="002D0CA9" w:rsidP="002A35DD">
            <w:pPr>
              <w:tabs>
                <w:tab w:val="left" w:pos="780"/>
              </w:tabs>
              <w:rPr>
                <w:rFonts w:ascii="Calibri" w:hAnsi="Calibri" w:cs="Calibri"/>
                <w:color w:val="000000" w:themeColor="text1"/>
              </w:rPr>
            </w:pPr>
            <w:r w:rsidRPr="00AD6A9F">
              <w:rPr>
                <w:rFonts w:ascii="Calibri" w:hAnsi="Calibri" w:cs="Calibri"/>
                <w:color w:val="000000" w:themeColor="text1"/>
              </w:rPr>
              <w:t>This step includes attaching the Personal Data Form and Appointment Letter to TBH. If the decision is that it is not appropriate for UCR to attach Personal Data Form and appointment letter to the Smart HR template the Transactional Unit will need to open a case for all CWRs and attach documents.</w:t>
            </w:r>
          </w:p>
        </w:tc>
        <w:tc>
          <w:tcPr>
            <w:tcW w:w="1435" w:type="dxa"/>
          </w:tcPr>
          <w:p w14:paraId="4DB3C7F7" w14:textId="2F63EB32" w:rsidR="002D0CA9" w:rsidRPr="00AD6A9F" w:rsidRDefault="00B41670" w:rsidP="002A35DD">
            <w:pPr>
              <w:tabs>
                <w:tab w:val="left" w:pos="780"/>
              </w:tabs>
              <w:rPr>
                <w:rFonts w:ascii="Calibri" w:hAnsi="Calibri" w:cs="Calibri"/>
                <w:color w:val="000000" w:themeColor="text1"/>
              </w:rPr>
            </w:pPr>
            <w:r>
              <w:rPr>
                <w:rFonts w:ascii="Calibri" w:hAnsi="Calibri" w:cs="Calibri"/>
                <w:color w:val="000000" w:themeColor="text1"/>
              </w:rPr>
              <w:t>Yes</w:t>
            </w:r>
          </w:p>
        </w:tc>
      </w:tr>
      <w:tr w:rsidR="002D0CA9" w14:paraId="6DBBA0FE" w14:textId="603581BF" w:rsidTr="002D0CA9">
        <w:trPr>
          <w:cantSplit/>
        </w:trPr>
        <w:tc>
          <w:tcPr>
            <w:tcW w:w="1854" w:type="dxa"/>
          </w:tcPr>
          <w:p w14:paraId="14080B37" w14:textId="68D8B724" w:rsidR="002D0CA9" w:rsidRPr="002D0CA9" w:rsidRDefault="002D0CA9" w:rsidP="002A35DD">
            <w:pPr>
              <w:tabs>
                <w:tab w:val="right" w:pos="2749"/>
              </w:tabs>
              <w:rPr>
                <w:b/>
              </w:rPr>
            </w:pPr>
            <w:r w:rsidRPr="002D0CA9">
              <w:rPr>
                <w:b/>
              </w:rPr>
              <w:lastRenderedPageBreak/>
              <w:t xml:space="preserve">Step 8a-8d </w:t>
            </w:r>
            <w:r>
              <w:rPr>
                <w:b/>
              </w:rPr>
              <w:t xml:space="preserve">- </w:t>
            </w:r>
            <w:r w:rsidRPr="002D0CA9">
              <w:rPr>
                <w:b/>
              </w:rPr>
              <w:t>Background Check</w:t>
            </w:r>
          </w:p>
        </w:tc>
        <w:tc>
          <w:tcPr>
            <w:tcW w:w="6061" w:type="dxa"/>
          </w:tcPr>
          <w:p w14:paraId="13A2F5C7" w14:textId="45AFE10B" w:rsidR="002D0CA9" w:rsidRPr="00E730A5" w:rsidRDefault="002D0CA9" w:rsidP="002A35DD">
            <w:pPr>
              <w:tabs>
                <w:tab w:val="left" w:pos="780"/>
              </w:tabs>
              <w:rPr>
                <w:rFonts w:ascii="Calibri" w:hAnsi="Calibri" w:cs="Calibri"/>
                <w:color w:val="000000" w:themeColor="text1"/>
              </w:rPr>
            </w:pPr>
            <w:r w:rsidRPr="00AD306C">
              <w:rPr>
                <w:rFonts w:ascii="Calibri" w:hAnsi="Calibri" w:cs="Calibri"/>
                <w:color w:val="000000" w:themeColor="text1"/>
              </w:rPr>
              <w:t>Transactional Unit initiates background check (This may occur before TBH is submitted or after). SSC and Transactional Unit receive background check results and SSC enters informat</w:t>
            </w:r>
            <w:r>
              <w:rPr>
                <w:rFonts w:ascii="Calibri" w:hAnsi="Calibri" w:cs="Calibri"/>
                <w:color w:val="000000" w:themeColor="text1"/>
              </w:rPr>
              <w:t xml:space="preserve">ion into UCPath. If there is an issues with the </w:t>
            </w:r>
            <w:r w:rsidRPr="00AD306C">
              <w:rPr>
                <w:rFonts w:ascii="Calibri" w:hAnsi="Calibri" w:cs="Calibri"/>
                <w:color w:val="000000" w:themeColor="text1"/>
              </w:rPr>
              <w:t>background check Labor Relations g</w:t>
            </w:r>
            <w:r>
              <w:rPr>
                <w:rFonts w:ascii="Calibri" w:hAnsi="Calibri" w:cs="Calibri"/>
                <w:color w:val="000000" w:themeColor="text1"/>
              </w:rPr>
              <w:t>ets involved.</w:t>
            </w:r>
          </w:p>
        </w:tc>
        <w:tc>
          <w:tcPr>
            <w:tcW w:w="1435" w:type="dxa"/>
          </w:tcPr>
          <w:p w14:paraId="7FBF6ECC" w14:textId="18424115" w:rsidR="002D0CA9" w:rsidRDefault="00B41670" w:rsidP="002A35DD">
            <w:pPr>
              <w:tabs>
                <w:tab w:val="left" w:pos="780"/>
              </w:tabs>
              <w:rPr>
                <w:rFonts w:ascii="Calibri" w:hAnsi="Calibri" w:cs="Calibri"/>
                <w:color w:val="000000" w:themeColor="text1"/>
              </w:rPr>
            </w:pPr>
            <w:r>
              <w:rPr>
                <w:rFonts w:ascii="Calibri" w:hAnsi="Calibri" w:cs="Calibri"/>
                <w:color w:val="000000" w:themeColor="text1"/>
              </w:rPr>
              <w:t>No</w:t>
            </w:r>
          </w:p>
        </w:tc>
      </w:tr>
      <w:tr w:rsidR="002D0CA9" w14:paraId="41514573" w14:textId="53E1BD0E" w:rsidTr="002D0CA9">
        <w:trPr>
          <w:cantSplit/>
        </w:trPr>
        <w:tc>
          <w:tcPr>
            <w:tcW w:w="1854" w:type="dxa"/>
          </w:tcPr>
          <w:p w14:paraId="6E7B8D0B" w14:textId="14985DDD" w:rsidR="002D0CA9" w:rsidRPr="002D0CA9" w:rsidRDefault="002D0CA9" w:rsidP="002A35DD">
            <w:pPr>
              <w:tabs>
                <w:tab w:val="right" w:pos="2749"/>
              </w:tabs>
              <w:rPr>
                <w:b/>
              </w:rPr>
            </w:pPr>
            <w:r w:rsidRPr="002D0CA9">
              <w:rPr>
                <w:b/>
              </w:rPr>
              <w:t xml:space="preserve">Step 11a - Deny Transactions </w:t>
            </w:r>
          </w:p>
        </w:tc>
        <w:tc>
          <w:tcPr>
            <w:tcW w:w="6061" w:type="dxa"/>
          </w:tcPr>
          <w:p w14:paraId="3D35E6C4" w14:textId="4321D7A0" w:rsidR="00B41670" w:rsidRDefault="00B41670" w:rsidP="005A2024">
            <w:pPr>
              <w:rPr>
                <w:rFonts w:ascii="Calibri" w:hAnsi="Calibri" w:cs="Calibri"/>
                <w:color w:val="000000" w:themeColor="text1"/>
              </w:rPr>
            </w:pPr>
            <w:r w:rsidRPr="00B41670">
              <w:rPr>
                <w:rFonts w:ascii="Calibri" w:hAnsi="Calibri" w:cs="Calibri"/>
                <w:b/>
                <w:color w:val="000000" w:themeColor="text1"/>
              </w:rPr>
              <w:t>Phase 1</w:t>
            </w:r>
            <w:r>
              <w:rPr>
                <w:rFonts w:ascii="Calibri" w:hAnsi="Calibri" w:cs="Calibri"/>
                <w:color w:val="000000" w:themeColor="text1"/>
              </w:rPr>
              <w:t xml:space="preserve">: </w:t>
            </w:r>
            <w:r w:rsidR="002D0CA9" w:rsidRPr="002A35DD">
              <w:rPr>
                <w:rFonts w:ascii="Calibri" w:hAnsi="Calibri" w:cs="Calibri"/>
                <w:color w:val="000000" w:themeColor="text1"/>
              </w:rPr>
              <w:t>S</w:t>
            </w:r>
            <w:r w:rsidR="002D0CA9">
              <w:rPr>
                <w:rFonts w:ascii="Calibri" w:hAnsi="Calibri" w:cs="Calibri"/>
                <w:color w:val="000000" w:themeColor="text1"/>
              </w:rPr>
              <w:t>S</w:t>
            </w:r>
            <w:r w:rsidR="002D0CA9" w:rsidRPr="002A35DD">
              <w:rPr>
                <w:rFonts w:ascii="Calibri" w:hAnsi="Calibri" w:cs="Calibri"/>
                <w:color w:val="000000" w:themeColor="text1"/>
              </w:rPr>
              <w:t>C AWE Approver needs to add a comment when transaction is denied. Note: If SSC AWE Approver denies the transaction before going t</w:t>
            </w:r>
            <w:r w:rsidR="00603BBB">
              <w:rPr>
                <w:rFonts w:ascii="Calibri" w:hAnsi="Calibri" w:cs="Calibri"/>
                <w:color w:val="000000" w:themeColor="text1"/>
              </w:rPr>
              <w:t xml:space="preserve">o UCPC the Transactional units can clone transaction </w:t>
            </w:r>
            <w:r w:rsidR="00787979">
              <w:rPr>
                <w:rFonts w:ascii="Calibri" w:hAnsi="Calibri" w:cs="Calibri"/>
                <w:color w:val="000000" w:themeColor="text1"/>
              </w:rPr>
              <w:t xml:space="preserve">and resubmit. </w:t>
            </w:r>
            <w:r>
              <w:rPr>
                <w:rFonts w:ascii="Calibri" w:hAnsi="Calibri" w:cs="Calibri"/>
                <w:color w:val="000000" w:themeColor="text1"/>
              </w:rPr>
              <w:t xml:space="preserve"> </w:t>
            </w:r>
          </w:p>
          <w:p w14:paraId="1780A8DE" w14:textId="77777777" w:rsidR="00B41670" w:rsidRDefault="00B41670" w:rsidP="005A2024">
            <w:pPr>
              <w:rPr>
                <w:rFonts w:ascii="Calibri" w:hAnsi="Calibri" w:cs="Calibri"/>
                <w:color w:val="000000" w:themeColor="text1"/>
              </w:rPr>
            </w:pPr>
          </w:p>
          <w:p w14:paraId="14DEC5A7" w14:textId="2FAC5FC7" w:rsidR="002D0CA9" w:rsidRPr="005A2024" w:rsidRDefault="00B41670" w:rsidP="005A2024">
            <w:pPr>
              <w:rPr>
                <w:rFonts w:ascii="Calibri" w:hAnsi="Calibri" w:cs="Calibri"/>
                <w:color w:val="000000" w:themeColor="text1"/>
              </w:rPr>
            </w:pPr>
            <w:r w:rsidRPr="00B41670">
              <w:rPr>
                <w:rFonts w:ascii="Calibri" w:hAnsi="Calibri" w:cs="Calibri"/>
                <w:b/>
                <w:color w:val="000000" w:themeColor="text1"/>
              </w:rPr>
              <w:t>Phase 2</w:t>
            </w:r>
            <w:r>
              <w:rPr>
                <w:rFonts w:ascii="Calibri" w:hAnsi="Calibri" w:cs="Calibri"/>
                <w:color w:val="000000" w:themeColor="text1"/>
              </w:rPr>
              <w:t xml:space="preserve">: AWE Approver will move to the Transactional Unit. </w:t>
            </w:r>
          </w:p>
        </w:tc>
        <w:tc>
          <w:tcPr>
            <w:tcW w:w="1435" w:type="dxa"/>
          </w:tcPr>
          <w:p w14:paraId="161EAEBC" w14:textId="12CA6E1F" w:rsidR="002D0CA9" w:rsidRPr="002A35DD" w:rsidRDefault="00B41670" w:rsidP="005A2024">
            <w:pPr>
              <w:rPr>
                <w:rFonts w:ascii="Calibri" w:hAnsi="Calibri" w:cs="Calibri"/>
                <w:color w:val="000000" w:themeColor="text1"/>
              </w:rPr>
            </w:pPr>
            <w:r>
              <w:rPr>
                <w:rFonts w:ascii="Calibri" w:hAnsi="Calibri" w:cs="Calibri"/>
                <w:color w:val="000000" w:themeColor="text1"/>
              </w:rPr>
              <w:t>Yes</w:t>
            </w:r>
          </w:p>
        </w:tc>
      </w:tr>
      <w:tr w:rsidR="002D0CA9" w14:paraId="337556BB" w14:textId="0AC11221" w:rsidTr="002D0CA9">
        <w:trPr>
          <w:cantSplit/>
        </w:trPr>
        <w:tc>
          <w:tcPr>
            <w:tcW w:w="1854" w:type="dxa"/>
          </w:tcPr>
          <w:p w14:paraId="606685D3" w14:textId="2F317796" w:rsidR="002D0CA9" w:rsidRDefault="002D0CA9" w:rsidP="002A35DD">
            <w:pPr>
              <w:tabs>
                <w:tab w:val="right" w:pos="2749"/>
              </w:tabs>
            </w:pPr>
            <w:r>
              <w:rPr>
                <w:b/>
              </w:rPr>
              <w:t>Step 15a -</w:t>
            </w:r>
            <w:r w:rsidRPr="002D0CA9">
              <w:rPr>
                <w:b/>
              </w:rPr>
              <w:t xml:space="preserve"> Resubmitting and Cloning</w:t>
            </w:r>
            <w:r>
              <w:t xml:space="preserve"> </w:t>
            </w:r>
          </w:p>
        </w:tc>
        <w:tc>
          <w:tcPr>
            <w:tcW w:w="6061" w:type="dxa"/>
          </w:tcPr>
          <w:p w14:paraId="5828E210" w14:textId="275F4607" w:rsidR="002D0CA9" w:rsidRPr="006B3314" w:rsidRDefault="002D0CA9" w:rsidP="00C77989">
            <w:pPr>
              <w:rPr>
                <w:color w:val="0070C0"/>
              </w:rPr>
            </w:pPr>
            <w:r w:rsidRPr="005A2024">
              <w:rPr>
                <w:rFonts w:ascii="Calibri" w:eastAsia="Calibri" w:hAnsi="Calibri" w:cs="Times New Roman"/>
                <w:color w:val="000000"/>
              </w:rPr>
              <w:t>In the event that the</w:t>
            </w:r>
            <w:r>
              <w:rPr>
                <w:rFonts w:ascii="Calibri" w:eastAsia="Calibri" w:hAnsi="Calibri" w:cs="Times New Roman"/>
                <w:color w:val="000000"/>
              </w:rPr>
              <w:t xml:space="preserve"> t</w:t>
            </w:r>
            <w:r w:rsidRPr="005A2024">
              <w:rPr>
                <w:rFonts w:ascii="Calibri" w:eastAsia="Calibri" w:hAnsi="Calibri" w:cs="Times New Roman"/>
                <w:color w:val="000000"/>
              </w:rPr>
              <w:t xml:space="preserve">emplate is cancelled by UCPC WFA Productions, the template is returned (with comments) to the Transactional Unit Initiator to correct and resubmit. At this point, the transaction can be cloned by the Transactional Unit Initiator (as long as UCPC WFA Production </w:t>
            </w:r>
            <w:r w:rsidRPr="005A2024">
              <w:rPr>
                <w:rFonts w:ascii="Calibri" w:eastAsia="Calibri" w:hAnsi="Calibri" w:cs="Times New Roman"/>
                <w:b/>
                <w:color w:val="000000"/>
              </w:rPr>
              <w:t>cancelled</w:t>
            </w:r>
            <w:r w:rsidRPr="005A2024">
              <w:rPr>
                <w:rFonts w:ascii="Calibri" w:eastAsia="Calibri" w:hAnsi="Calibri" w:cs="Times New Roman"/>
                <w:color w:val="000000"/>
              </w:rPr>
              <w:t xml:space="preserve"> the transaction). The Transactional Unit Initiator will also email their SSC to inform them of the cancellation and ask to advise in the event that the transaction was incorrectly cancelled.  </w:t>
            </w:r>
          </w:p>
        </w:tc>
        <w:tc>
          <w:tcPr>
            <w:tcW w:w="1435" w:type="dxa"/>
          </w:tcPr>
          <w:p w14:paraId="2BE11FCE" w14:textId="74621EAE" w:rsidR="002D0CA9" w:rsidRPr="005A2024" w:rsidRDefault="00B41670" w:rsidP="00C77989">
            <w:pPr>
              <w:rPr>
                <w:rFonts w:ascii="Calibri" w:eastAsia="Calibri" w:hAnsi="Calibri" w:cs="Times New Roman"/>
                <w:color w:val="000000"/>
              </w:rPr>
            </w:pPr>
            <w:r>
              <w:rPr>
                <w:rFonts w:ascii="Calibri" w:eastAsia="Calibri" w:hAnsi="Calibri" w:cs="Times New Roman"/>
                <w:color w:val="000000"/>
              </w:rPr>
              <w:t>Yes</w:t>
            </w:r>
          </w:p>
        </w:tc>
      </w:tr>
      <w:tr w:rsidR="002D0CA9" w14:paraId="23AB3B1B" w14:textId="206FA68C" w:rsidTr="002D0CA9">
        <w:trPr>
          <w:cantSplit/>
        </w:trPr>
        <w:tc>
          <w:tcPr>
            <w:tcW w:w="1854" w:type="dxa"/>
          </w:tcPr>
          <w:p w14:paraId="52C003AA" w14:textId="28455797" w:rsidR="002D0CA9" w:rsidRDefault="002D0CA9" w:rsidP="002A35DD">
            <w:pPr>
              <w:tabs>
                <w:tab w:val="right" w:pos="2749"/>
              </w:tabs>
            </w:pPr>
            <w:r>
              <w:rPr>
                <w:b/>
              </w:rPr>
              <w:t xml:space="preserve">Step 19 </w:t>
            </w:r>
            <w:r w:rsidRPr="002D0CA9">
              <w:rPr>
                <w:b/>
              </w:rPr>
              <w:t>- Affiliate Account Request</w:t>
            </w:r>
            <w:r>
              <w:t xml:space="preserve"> </w:t>
            </w:r>
          </w:p>
        </w:tc>
        <w:tc>
          <w:tcPr>
            <w:tcW w:w="6061" w:type="dxa"/>
          </w:tcPr>
          <w:p w14:paraId="2B5980B4" w14:textId="28FEC174" w:rsidR="002D0CA9" w:rsidRPr="002F002D" w:rsidRDefault="002D0CA9" w:rsidP="00C77989">
            <w:pPr>
              <w:rPr>
                <w:color w:val="0070C0"/>
              </w:rPr>
            </w:pPr>
            <w:r w:rsidRPr="002F002D">
              <w:rPr>
                <w:rFonts w:ascii="Calibri" w:hAnsi="Calibri" w:cs="Calibri"/>
                <w:color w:val="000000"/>
              </w:rPr>
              <w:t>Any affiliate that is also entered as a CWR will need to have their affiliate NetID and their CWR EMPL ID manually mapped together by ITS. SSCs will need to creat</w:t>
            </w:r>
            <w:r>
              <w:rPr>
                <w:rFonts w:ascii="Calibri" w:hAnsi="Calibri" w:cs="Calibri"/>
                <w:color w:val="000000"/>
              </w:rPr>
              <w:t>e a ticket with EMPL ID and NetI</w:t>
            </w:r>
            <w:r w:rsidRPr="002F002D">
              <w:rPr>
                <w:rFonts w:ascii="Calibri" w:hAnsi="Calibri" w:cs="Calibri"/>
                <w:color w:val="000000"/>
              </w:rPr>
              <w:t>D and have ITS merge the profiles together. Note: This can take up 2</w:t>
            </w:r>
            <w:r w:rsidR="00787979">
              <w:rPr>
                <w:rFonts w:ascii="Calibri" w:hAnsi="Calibri" w:cs="Calibri"/>
                <w:color w:val="000000"/>
              </w:rPr>
              <w:t xml:space="preserve"> weeks to get. This is being </w:t>
            </w:r>
            <w:r w:rsidRPr="002F002D">
              <w:rPr>
                <w:rFonts w:ascii="Calibri" w:hAnsi="Calibri" w:cs="Calibri"/>
                <w:color w:val="000000"/>
              </w:rPr>
              <w:t>submitted as a technical requirement for process redesign</w:t>
            </w:r>
            <w:r>
              <w:rPr>
                <w:rFonts w:ascii="Calibri" w:hAnsi="Calibri" w:cs="Calibri"/>
                <w:color w:val="000000"/>
              </w:rPr>
              <w:t xml:space="preserve">. The To-Be state presumes that the NetID process will be automated when the CWR is entered into UCPath. Steps 19, 20, 21, and 21a will not be present in the future state. </w:t>
            </w:r>
          </w:p>
        </w:tc>
        <w:tc>
          <w:tcPr>
            <w:tcW w:w="1435" w:type="dxa"/>
          </w:tcPr>
          <w:p w14:paraId="76551BBA" w14:textId="0BAF439C" w:rsidR="002D0CA9" w:rsidRDefault="00B41670" w:rsidP="00C77989">
            <w:pPr>
              <w:rPr>
                <w:rFonts w:ascii="Calibri" w:hAnsi="Calibri" w:cs="Calibri"/>
                <w:color w:val="000000"/>
              </w:rPr>
            </w:pPr>
            <w:r>
              <w:rPr>
                <w:rFonts w:ascii="Calibri" w:hAnsi="Calibri" w:cs="Calibri"/>
                <w:color w:val="000000"/>
              </w:rPr>
              <w:t>No</w:t>
            </w:r>
          </w:p>
        </w:tc>
      </w:tr>
      <w:tr w:rsidR="002D0CA9" w14:paraId="302AE998" w14:textId="73C57E1B" w:rsidTr="002D0CA9">
        <w:trPr>
          <w:cantSplit/>
        </w:trPr>
        <w:tc>
          <w:tcPr>
            <w:tcW w:w="1854" w:type="dxa"/>
          </w:tcPr>
          <w:p w14:paraId="4A33EA8D" w14:textId="22049E1A" w:rsidR="002D0CA9" w:rsidRDefault="002D0CA9" w:rsidP="002A35DD">
            <w:pPr>
              <w:tabs>
                <w:tab w:val="right" w:pos="2749"/>
              </w:tabs>
            </w:pPr>
            <w:r>
              <w:rPr>
                <w:b/>
              </w:rPr>
              <w:t>Step 21</w:t>
            </w:r>
            <w:r w:rsidRPr="002F002D">
              <w:rPr>
                <w:b/>
              </w:rPr>
              <w:t>a</w:t>
            </w:r>
            <w:r>
              <w:rPr>
                <w:b/>
              </w:rPr>
              <w:t xml:space="preserve"> </w:t>
            </w:r>
            <w:r w:rsidRPr="002D0CA9">
              <w:rPr>
                <w:b/>
              </w:rPr>
              <w:t>- CWR NetID</w:t>
            </w:r>
            <w:r>
              <w:t xml:space="preserve"> </w:t>
            </w:r>
          </w:p>
        </w:tc>
        <w:tc>
          <w:tcPr>
            <w:tcW w:w="6061" w:type="dxa"/>
          </w:tcPr>
          <w:p w14:paraId="44BA0A53" w14:textId="4D728373" w:rsidR="002D0CA9" w:rsidRPr="002F002D" w:rsidRDefault="002D0CA9" w:rsidP="00C77989">
            <w:pPr>
              <w:rPr>
                <w:color w:val="000000" w:themeColor="text1"/>
              </w:rPr>
            </w:pPr>
            <w:r w:rsidRPr="002F002D">
              <w:rPr>
                <w:color w:val="000000" w:themeColor="text1"/>
              </w:rPr>
              <w:t>There is no notifi</w:t>
            </w:r>
            <w:r w:rsidR="00B41670">
              <w:rPr>
                <w:color w:val="000000" w:themeColor="text1"/>
              </w:rPr>
              <w:t>cation that CWR has received Net</w:t>
            </w:r>
            <w:r w:rsidRPr="002F002D">
              <w:rPr>
                <w:color w:val="000000" w:themeColor="text1"/>
              </w:rPr>
              <w:t>ID. CWR will reach out to the Transact</w:t>
            </w:r>
            <w:r w:rsidR="00B41670">
              <w:rPr>
                <w:color w:val="000000" w:themeColor="text1"/>
              </w:rPr>
              <w:t xml:space="preserve">ional Unit if they </w:t>
            </w:r>
            <w:r w:rsidR="00485EC3">
              <w:rPr>
                <w:color w:val="000000" w:themeColor="text1"/>
              </w:rPr>
              <w:t>do not</w:t>
            </w:r>
            <w:r w:rsidR="00B41670">
              <w:rPr>
                <w:color w:val="000000" w:themeColor="text1"/>
              </w:rPr>
              <w:t xml:space="preserve"> have the NetID</w:t>
            </w:r>
            <w:r w:rsidRPr="002F002D">
              <w:rPr>
                <w:color w:val="000000" w:themeColor="text1"/>
              </w:rPr>
              <w:t xml:space="preserve"> within 3 business days. Transactional Unit will then reach out to </w:t>
            </w:r>
            <w:proofErr w:type="gramStart"/>
            <w:r w:rsidRPr="002F002D">
              <w:rPr>
                <w:color w:val="000000" w:themeColor="text1"/>
              </w:rPr>
              <w:t>ITS</w:t>
            </w:r>
            <w:proofErr w:type="gramEnd"/>
            <w:r w:rsidR="00B41670">
              <w:rPr>
                <w:color w:val="000000" w:themeColor="text1"/>
              </w:rPr>
              <w:t xml:space="preserve"> by emailing </w:t>
            </w:r>
            <w:hyperlink r:id="rId21" w:history="1">
              <w:r w:rsidR="00B41670" w:rsidRPr="00B41670">
                <w:rPr>
                  <w:rStyle w:val="Hyperlink"/>
                  <w:color w:val="0070C0"/>
                </w:rPr>
                <w:t>Bearhelp@ucr.edu</w:t>
              </w:r>
            </w:hyperlink>
            <w:r w:rsidR="00B41670" w:rsidRPr="00B41670">
              <w:rPr>
                <w:color w:val="0070C0"/>
              </w:rPr>
              <w:t xml:space="preserve"> </w:t>
            </w:r>
            <w:r w:rsidR="00B41670">
              <w:rPr>
                <w:color w:val="000000" w:themeColor="text1"/>
              </w:rPr>
              <w:t xml:space="preserve">or by opening a ticket through </w:t>
            </w:r>
            <w:proofErr w:type="spellStart"/>
            <w:r w:rsidR="00B41670">
              <w:rPr>
                <w:color w:val="000000" w:themeColor="text1"/>
              </w:rPr>
              <w:t>Servicelink</w:t>
            </w:r>
            <w:proofErr w:type="spellEnd"/>
            <w:r w:rsidR="00B41670">
              <w:rPr>
                <w:color w:val="000000" w:themeColor="text1"/>
              </w:rPr>
              <w:t xml:space="preserve">. </w:t>
            </w:r>
          </w:p>
        </w:tc>
        <w:tc>
          <w:tcPr>
            <w:tcW w:w="1435" w:type="dxa"/>
          </w:tcPr>
          <w:p w14:paraId="7A83D468" w14:textId="6FCF2759" w:rsidR="002D0CA9" w:rsidRPr="002F002D" w:rsidRDefault="00B41670" w:rsidP="00C77989">
            <w:pPr>
              <w:rPr>
                <w:color w:val="000000" w:themeColor="text1"/>
              </w:rPr>
            </w:pPr>
            <w:r>
              <w:rPr>
                <w:color w:val="000000" w:themeColor="text1"/>
              </w:rPr>
              <w:t>No</w:t>
            </w:r>
          </w:p>
        </w:tc>
      </w:tr>
      <w:tr w:rsidR="002D0CA9" w14:paraId="2F789CE4" w14:textId="4B1EFDE9" w:rsidTr="002D0CA9">
        <w:trPr>
          <w:cantSplit/>
        </w:trPr>
        <w:tc>
          <w:tcPr>
            <w:tcW w:w="1854" w:type="dxa"/>
          </w:tcPr>
          <w:p w14:paraId="7546CB44" w14:textId="1DFA69E3" w:rsidR="002D0CA9" w:rsidRPr="005B0C0E" w:rsidRDefault="002D0CA9" w:rsidP="002A35DD">
            <w:pPr>
              <w:tabs>
                <w:tab w:val="right" w:pos="2749"/>
              </w:tabs>
            </w:pPr>
            <w:r>
              <w:rPr>
                <w:b/>
              </w:rPr>
              <w:t xml:space="preserve">Step </w:t>
            </w:r>
            <w:r w:rsidRPr="002D0CA9">
              <w:rPr>
                <w:b/>
              </w:rPr>
              <w:t>22 - Assigned Training</w:t>
            </w:r>
            <w:r>
              <w:t xml:space="preserve"> </w:t>
            </w:r>
            <w:r>
              <w:tab/>
            </w:r>
          </w:p>
        </w:tc>
        <w:tc>
          <w:tcPr>
            <w:tcW w:w="6061" w:type="dxa"/>
          </w:tcPr>
          <w:p w14:paraId="03FCE9B3" w14:textId="709DE001" w:rsidR="002D0CA9" w:rsidRPr="003D050D" w:rsidRDefault="002D0CA9" w:rsidP="003D050D">
            <w:pPr>
              <w:autoSpaceDE w:val="0"/>
              <w:autoSpaceDN w:val="0"/>
              <w:adjustRightInd w:val="0"/>
              <w:spacing w:line="288" w:lineRule="auto"/>
              <w:rPr>
                <w:rFonts w:ascii="Calibri" w:hAnsi="Calibri" w:cs="Calibri"/>
                <w:color w:val="000000" w:themeColor="text1"/>
                <w:sz w:val="16"/>
                <w:szCs w:val="16"/>
              </w:rPr>
            </w:pPr>
            <w:r w:rsidRPr="002F002D">
              <w:rPr>
                <w:rFonts w:ascii="Calibri" w:hAnsi="Calibri" w:cs="Calibri"/>
                <w:color w:val="000000" w:themeColor="text1"/>
              </w:rPr>
              <w:t xml:space="preserve">Lab Safety Training </w:t>
            </w:r>
            <w:r>
              <w:rPr>
                <w:rFonts w:ascii="Calibri" w:hAnsi="Calibri" w:cs="Calibri"/>
                <w:color w:val="000000" w:themeColor="text1"/>
              </w:rPr>
              <w:t xml:space="preserve">is mandatory for </w:t>
            </w:r>
            <w:r w:rsidRPr="002F002D">
              <w:rPr>
                <w:rFonts w:ascii="Calibri" w:hAnsi="Calibri" w:cs="Calibri"/>
                <w:color w:val="000000" w:themeColor="text1"/>
              </w:rPr>
              <w:t>C</w:t>
            </w:r>
            <w:r>
              <w:rPr>
                <w:rFonts w:ascii="Calibri" w:hAnsi="Calibri" w:cs="Calibri"/>
                <w:color w:val="000000" w:themeColor="text1"/>
              </w:rPr>
              <w:t xml:space="preserve">WRs in the sciences and needs to be assigned by the Hiring Manager. </w:t>
            </w:r>
            <w:r w:rsidRPr="002F002D">
              <w:rPr>
                <w:rFonts w:ascii="Calibri" w:hAnsi="Calibri" w:cs="Calibri"/>
                <w:color w:val="000000" w:themeColor="text1"/>
              </w:rPr>
              <w:t xml:space="preserve">Sexual Harassment and Cyber Security training </w:t>
            </w:r>
            <w:r>
              <w:rPr>
                <w:rFonts w:ascii="Calibri" w:hAnsi="Calibri" w:cs="Calibri"/>
                <w:color w:val="000000" w:themeColor="text1"/>
              </w:rPr>
              <w:t xml:space="preserve">are assigned automatic. </w:t>
            </w:r>
          </w:p>
          <w:p w14:paraId="2B3ED0EE" w14:textId="77777777" w:rsidR="002D0CA9" w:rsidRDefault="002D0CA9" w:rsidP="002F002D">
            <w:pPr>
              <w:rPr>
                <w:color w:val="0070C0"/>
              </w:rPr>
            </w:pPr>
          </w:p>
          <w:p w14:paraId="3EEB1EF5" w14:textId="287FE677" w:rsidR="002D0CA9" w:rsidRDefault="00B41670" w:rsidP="002F002D">
            <w:r w:rsidRPr="00B41670">
              <w:rPr>
                <w:b/>
                <w:u w:val="single"/>
              </w:rPr>
              <w:t>Policy:</w:t>
            </w:r>
            <w:r>
              <w:t xml:space="preserve"> </w:t>
            </w:r>
            <w:r w:rsidR="002D0CA9">
              <w:t>Anyone who works in a lab space (faculty, staff, students, volunteers) are required to take the UC Lab Safety Fundam</w:t>
            </w:r>
            <w:r>
              <w:t xml:space="preserve">entals course. </w:t>
            </w:r>
            <w:r w:rsidR="002D0CA9">
              <w:t>This training is required to be completed before anyone begins work in a lab space, and is required to be taken every 3 years</w:t>
            </w:r>
            <w:r w:rsidR="00A52CEB">
              <w:t>.</w:t>
            </w:r>
          </w:p>
          <w:p w14:paraId="7EC6543C" w14:textId="77777777" w:rsidR="002D0CA9" w:rsidRDefault="002D0CA9" w:rsidP="002F002D"/>
          <w:p w14:paraId="37F0E471" w14:textId="30E10E87" w:rsidR="002D0CA9" w:rsidRPr="006B3314" w:rsidRDefault="002D0CA9" w:rsidP="002F002D">
            <w:pPr>
              <w:rPr>
                <w:color w:val="0070C0"/>
              </w:rPr>
            </w:pPr>
            <w:r>
              <w:t>The UC policy for this training requirement can be found</w:t>
            </w:r>
            <w:r w:rsidRPr="007C6C07">
              <w:rPr>
                <w:color w:val="0070C0"/>
              </w:rPr>
              <w:t xml:space="preserve"> </w:t>
            </w:r>
            <w:hyperlink r:id="rId22" w:history="1">
              <w:r w:rsidRPr="007C6C07">
                <w:rPr>
                  <w:rStyle w:val="Hyperlink"/>
                  <w:color w:val="0070C0"/>
                </w:rPr>
                <w:t>here</w:t>
              </w:r>
            </w:hyperlink>
          </w:p>
        </w:tc>
        <w:tc>
          <w:tcPr>
            <w:tcW w:w="1435" w:type="dxa"/>
          </w:tcPr>
          <w:p w14:paraId="7EFF9E0B" w14:textId="76BA7F8F" w:rsidR="002D0CA9" w:rsidRPr="002F002D" w:rsidRDefault="00B41670" w:rsidP="003D050D">
            <w:pPr>
              <w:autoSpaceDE w:val="0"/>
              <w:autoSpaceDN w:val="0"/>
              <w:adjustRightInd w:val="0"/>
              <w:spacing w:line="288" w:lineRule="auto"/>
              <w:rPr>
                <w:rFonts w:ascii="Calibri" w:hAnsi="Calibri" w:cs="Calibri"/>
                <w:color w:val="000000" w:themeColor="text1"/>
              </w:rPr>
            </w:pPr>
            <w:r>
              <w:rPr>
                <w:rFonts w:ascii="Calibri" w:hAnsi="Calibri" w:cs="Calibri"/>
                <w:color w:val="000000" w:themeColor="text1"/>
              </w:rPr>
              <w:t>No</w:t>
            </w:r>
          </w:p>
        </w:tc>
      </w:tr>
    </w:tbl>
    <w:p w14:paraId="7916B3F8" w14:textId="596F81BF" w:rsidR="00A424BA" w:rsidRDefault="00A424BA" w:rsidP="00CB5A20"/>
    <w:p w14:paraId="3D4989E6" w14:textId="77777777" w:rsidR="00CB5A20" w:rsidRPr="00CB5A20" w:rsidRDefault="00CB5A20" w:rsidP="00CB5A20">
      <w:pPr>
        <w:keepNext/>
        <w:keepLines/>
        <w:numPr>
          <w:ilvl w:val="0"/>
          <w:numId w:val="1"/>
        </w:numPr>
        <w:spacing w:before="240" w:after="0"/>
        <w:ind w:left="180" w:hanging="180"/>
        <w:outlineLvl w:val="0"/>
        <w:rPr>
          <w:rFonts w:asciiTheme="majorHAnsi" w:eastAsiaTheme="majorEastAsia" w:hAnsiTheme="majorHAnsi" w:cstheme="majorBidi"/>
          <w:color w:val="481831" w:themeColor="accent2" w:themeShade="80"/>
          <w:sz w:val="32"/>
          <w:szCs w:val="32"/>
        </w:rPr>
      </w:pPr>
      <w:bookmarkStart w:id="20" w:name="_Toc449506615"/>
      <w:bookmarkStart w:id="21" w:name="_Toc5376097"/>
      <w:bookmarkStart w:id="22" w:name="_Toc8036557"/>
      <w:r w:rsidRPr="00CB5A20">
        <w:rPr>
          <w:rFonts w:asciiTheme="majorHAnsi" w:eastAsiaTheme="majorEastAsia" w:hAnsiTheme="majorHAnsi" w:cstheme="majorBidi"/>
          <w:color w:val="481831" w:themeColor="accent2" w:themeShade="80"/>
          <w:sz w:val="32"/>
          <w:szCs w:val="32"/>
        </w:rPr>
        <w:t>Detailed Design</w:t>
      </w:r>
      <w:bookmarkEnd w:id="20"/>
      <w:bookmarkEnd w:id="21"/>
      <w:bookmarkEnd w:id="22"/>
    </w:p>
    <w:p w14:paraId="493C23BB" w14:textId="77777777" w:rsidR="00CB5A20" w:rsidRPr="00CB5A20" w:rsidRDefault="00CB5A20" w:rsidP="00CB5A20">
      <w:pPr>
        <w:rPr>
          <w:i/>
        </w:rPr>
      </w:pPr>
      <w:r w:rsidRPr="00CB5A20">
        <w:rPr>
          <w:i/>
        </w:rPr>
        <w:t>With the exception of the parking lot, this section will be completed during the detailed design phase of the project</w:t>
      </w:r>
    </w:p>
    <w:p w14:paraId="23339B58" w14:textId="77777777" w:rsidR="00CB5A20" w:rsidRPr="00CB5A20" w:rsidRDefault="00CB5A20" w:rsidP="00CB5A20">
      <w:pPr>
        <w:keepNext/>
        <w:keepLines/>
        <w:spacing w:before="40" w:after="0"/>
        <w:outlineLvl w:val="1"/>
        <w:rPr>
          <w:rFonts w:asciiTheme="majorHAnsi" w:eastAsiaTheme="majorEastAsia" w:hAnsiTheme="majorHAnsi" w:cstheme="majorBidi"/>
          <w:color w:val="852537" w:themeColor="accent3" w:themeShade="BF"/>
          <w:sz w:val="26"/>
          <w:szCs w:val="26"/>
        </w:rPr>
      </w:pPr>
      <w:bookmarkStart w:id="23" w:name="_Toc449506619"/>
      <w:bookmarkStart w:id="24" w:name="_Toc5376098"/>
      <w:bookmarkStart w:id="25" w:name="_Toc8036558"/>
      <w:r w:rsidRPr="00CB5A20">
        <w:rPr>
          <w:rFonts w:asciiTheme="majorHAnsi" w:eastAsiaTheme="majorEastAsia" w:hAnsiTheme="majorHAnsi" w:cstheme="majorBidi"/>
          <w:color w:val="852537" w:themeColor="accent3" w:themeShade="BF"/>
          <w:sz w:val="26"/>
          <w:szCs w:val="26"/>
        </w:rPr>
        <w:t>Local System Impacts/Needs</w:t>
      </w:r>
      <w:bookmarkEnd w:id="23"/>
      <w:bookmarkEnd w:id="24"/>
      <w:bookmarkEnd w:id="25"/>
    </w:p>
    <w:p w14:paraId="0DDB53B7" w14:textId="77777777" w:rsidR="00CB5A20" w:rsidRPr="00CB5A20" w:rsidRDefault="00CB5A20" w:rsidP="00CB5A20">
      <w:r w:rsidRPr="00CB5A20">
        <w:t>Placeholder for analysis of system needs, capabilities, gaps. Will leverage UCPath capability requirements and as-is process tools analysis as applicable</w:t>
      </w:r>
    </w:p>
    <w:p w14:paraId="322757AB" w14:textId="77777777" w:rsidR="00CB5A20" w:rsidRPr="00CB5A20" w:rsidRDefault="00CB5A20" w:rsidP="00CB5A20">
      <w:pPr>
        <w:numPr>
          <w:ilvl w:val="0"/>
          <w:numId w:val="6"/>
        </w:numPr>
        <w:contextualSpacing/>
      </w:pPr>
      <w:r w:rsidRPr="00CB5A20">
        <w:lastRenderedPageBreak/>
        <w:t>EACS changes</w:t>
      </w:r>
    </w:p>
    <w:p w14:paraId="2A5AF9D6" w14:textId="77777777" w:rsidR="00CB5A20" w:rsidRPr="00CB5A20" w:rsidRDefault="00CB5A20" w:rsidP="00CB5A20">
      <w:pPr>
        <w:numPr>
          <w:ilvl w:val="0"/>
          <w:numId w:val="6"/>
        </w:numPr>
        <w:contextualSpacing/>
      </w:pPr>
      <w:r w:rsidRPr="00CB5A20">
        <w:t>AWE changes</w:t>
      </w:r>
    </w:p>
    <w:p w14:paraId="7F2F61DA" w14:textId="77777777" w:rsidR="00CB5A20" w:rsidRPr="00CB5A20" w:rsidRDefault="00CB5A20" w:rsidP="00CB5A20">
      <w:pPr>
        <w:numPr>
          <w:ilvl w:val="0"/>
          <w:numId w:val="6"/>
        </w:numPr>
        <w:contextualSpacing/>
      </w:pPr>
      <w:r w:rsidRPr="00CB5A20">
        <w:t xml:space="preserve">ServiceLink changes </w:t>
      </w:r>
    </w:p>
    <w:p w14:paraId="57C9E39A" w14:textId="77777777" w:rsidR="00CB5A20" w:rsidRPr="00CB5A20" w:rsidRDefault="00CB5A20" w:rsidP="00CB5A20">
      <w:pPr>
        <w:numPr>
          <w:ilvl w:val="0"/>
          <w:numId w:val="6"/>
        </w:numPr>
        <w:contextualSpacing/>
      </w:pPr>
      <w:r w:rsidRPr="00CB5A20">
        <w:t xml:space="preserve">Snapshot changes </w:t>
      </w:r>
    </w:p>
    <w:p w14:paraId="6C3C3AAE" w14:textId="77777777" w:rsidR="00CB5A20" w:rsidRDefault="00CB5A20" w:rsidP="00CB5A20">
      <w:pPr>
        <w:keepNext/>
        <w:keepLines/>
        <w:spacing w:before="40" w:after="0"/>
        <w:outlineLvl w:val="1"/>
        <w:rPr>
          <w:rFonts w:asciiTheme="majorHAnsi" w:eastAsiaTheme="majorEastAsia" w:hAnsiTheme="majorHAnsi" w:cstheme="majorBidi"/>
          <w:color w:val="852537" w:themeColor="accent3" w:themeShade="BF"/>
          <w:sz w:val="26"/>
          <w:szCs w:val="26"/>
        </w:rPr>
      </w:pPr>
      <w:bookmarkStart w:id="26" w:name="_Toc449506620"/>
      <w:bookmarkStart w:id="27" w:name="_Toc5376099"/>
    </w:p>
    <w:p w14:paraId="772D6B13" w14:textId="14F092CB" w:rsidR="00CB5A20" w:rsidRPr="00CB5A20" w:rsidRDefault="00CB5A20" w:rsidP="00CB5A20">
      <w:pPr>
        <w:keepNext/>
        <w:keepLines/>
        <w:spacing w:before="40" w:after="0"/>
        <w:outlineLvl w:val="1"/>
        <w:rPr>
          <w:rFonts w:asciiTheme="majorHAnsi" w:eastAsiaTheme="majorEastAsia" w:hAnsiTheme="majorHAnsi" w:cstheme="majorBidi"/>
          <w:color w:val="852537" w:themeColor="accent3" w:themeShade="BF"/>
          <w:sz w:val="26"/>
          <w:szCs w:val="26"/>
        </w:rPr>
      </w:pPr>
      <w:bookmarkStart w:id="28" w:name="_Toc8036559"/>
      <w:r w:rsidRPr="00CB5A20">
        <w:rPr>
          <w:rFonts w:asciiTheme="majorHAnsi" w:eastAsiaTheme="majorEastAsia" w:hAnsiTheme="majorHAnsi" w:cstheme="majorBidi"/>
          <w:color w:val="852537" w:themeColor="accent3" w:themeShade="BF"/>
          <w:sz w:val="26"/>
          <w:szCs w:val="26"/>
        </w:rPr>
        <w:t>Campus Change Impacts</w:t>
      </w:r>
      <w:bookmarkEnd w:id="26"/>
      <w:bookmarkEnd w:id="27"/>
      <w:bookmarkEnd w:id="28"/>
    </w:p>
    <w:p w14:paraId="2471B9D4" w14:textId="19F1CCC1" w:rsidR="00CB5A20" w:rsidRPr="00CB5A20" w:rsidRDefault="009A4F80" w:rsidP="00CB5A20">
      <w:r>
        <w:t>C</w:t>
      </w:r>
      <w:r w:rsidR="00CB5A20" w:rsidRPr="00CB5A20">
        <w:t>hange impacts as a result of the optimized process design.</w:t>
      </w:r>
    </w:p>
    <w:p w14:paraId="4F8D26D9" w14:textId="77777777" w:rsidR="009A4F80" w:rsidRPr="000D3BD0" w:rsidRDefault="009A4F80" w:rsidP="009A4F80">
      <w:pPr>
        <w:pStyle w:val="ListParagraph"/>
        <w:numPr>
          <w:ilvl w:val="0"/>
          <w:numId w:val="21"/>
        </w:numPr>
        <w:spacing w:before="100" w:after="200" w:line="240" w:lineRule="auto"/>
      </w:pPr>
      <w:r w:rsidRPr="000D3BD0">
        <w:t xml:space="preserve">The submission of template transaction for Contingent Worker will be initiated by the Transactional Unit, which used to be done by the SSC. This means that the initiator </w:t>
      </w:r>
      <w:r>
        <w:t>will initiate the process</w:t>
      </w:r>
      <w:r w:rsidRPr="000D3BD0">
        <w:t xml:space="preserve">, but </w:t>
      </w:r>
      <w:r>
        <w:t>SSC</w:t>
      </w:r>
      <w:r w:rsidRPr="000D3BD0">
        <w:t xml:space="preserve"> will</w:t>
      </w:r>
      <w:r>
        <w:t xml:space="preserve"> be responsible for approving/validating TBH transaction via AWE</w:t>
      </w:r>
      <w:r w:rsidRPr="000D3BD0">
        <w:t xml:space="preserve"> for Phase 1, </w:t>
      </w:r>
      <w:r>
        <w:t xml:space="preserve">and this will </w:t>
      </w:r>
      <w:r w:rsidRPr="000D3BD0">
        <w:t>move to Transactional Unit in Phase 2.</w:t>
      </w:r>
    </w:p>
    <w:p w14:paraId="75183702" w14:textId="77777777" w:rsidR="009A4F80" w:rsidRPr="000D3BD0" w:rsidRDefault="009A4F80" w:rsidP="009A4F80">
      <w:pPr>
        <w:pStyle w:val="ListParagraph"/>
        <w:numPr>
          <w:ilvl w:val="0"/>
          <w:numId w:val="21"/>
        </w:numPr>
        <w:spacing w:before="100" w:after="200" w:line="240" w:lineRule="auto"/>
      </w:pPr>
      <w:r w:rsidRPr="000D3BD0">
        <w:t xml:space="preserve">SSC’s will continue to </w:t>
      </w:r>
      <w:r>
        <w:t>enter</w:t>
      </w:r>
      <w:r w:rsidRPr="000D3BD0">
        <w:t xml:space="preserve"> background check results in UCPath on the Security Clearance for both Phase 1 and Phase 2.</w:t>
      </w:r>
    </w:p>
    <w:p w14:paraId="3D03424F" w14:textId="77777777" w:rsidR="009A4F80" w:rsidRPr="000D3BD0" w:rsidRDefault="009A4F80" w:rsidP="009A4F80">
      <w:pPr>
        <w:pStyle w:val="ListParagraph"/>
        <w:numPr>
          <w:ilvl w:val="0"/>
          <w:numId w:val="21"/>
        </w:numPr>
        <w:spacing w:before="100" w:after="200" w:line="240" w:lineRule="auto"/>
      </w:pPr>
      <w:r w:rsidRPr="000D3BD0">
        <w:t>I</w:t>
      </w:r>
      <w:r>
        <w:t>t</w:t>
      </w:r>
      <w:r w:rsidRPr="000D3BD0">
        <w:t xml:space="preserve"> was determined that SSC’s had Contingent Worker</w:t>
      </w:r>
      <w:r>
        <w:t xml:space="preserve"> signing the Oath </w:t>
      </w:r>
      <w:r>
        <w:rPr>
          <w:rFonts w:ascii="Calibri" w:eastAsia="Times New Roman" w:hAnsi="Calibri"/>
        </w:rPr>
        <w:t xml:space="preserve">per UCOP, UCPC, and COE policy CWRs </w:t>
      </w:r>
      <w:r w:rsidRPr="00CA7B30">
        <w:rPr>
          <w:rFonts w:ascii="Calibri" w:eastAsia="Times New Roman" w:hAnsi="Calibri"/>
          <w:b/>
        </w:rPr>
        <w:t>DO NOT</w:t>
      </w:r>
      <w:r w:rsidRPr="000D3BD0">
        <w:rPr>
          <w:rFonts w:ascii="Calibri" w:eastAsia="Times New Roman" w:hAnsi="Calibri"/>
        </w:rPr>
        <w:t xml:space="preserve"> need to sign the Oath </w:t>
      </w:r>
    </w:p>
    <w:p w14:paraId="4113B0D5" w14:textId="77777777" w:rsidR="009A4F80" w:rsidRPr="000D3BD0" w:rsidRDefault="009A4F80" w:rsidP="009A4F80">
      <w:pPr>
        <w:pStyle w:val="ListParagraph"/>
        <w:numPr>
          <w:ilvl w:val="0"/>
          <w:numId w:val="21"/>
        </w:numPr>
        <w:spacing w:before="100" w:after="200" w:line="240" w:lineRule="auto"/>
      </w:pPr>
      <w:r w:rsidRPr="000D3BD0">
        <w:rPr>
          <w:rFonts w:ascii="Calibri" w:eastAsia="Times New Roman" w:hAnsi="Calibri"/>
        </w:rPr>
        <w:t>Certain populations weren't  being entered into UCPath instead they were going throu</w:t>
      </w:r>
      <w:r>
        <w:rPr>
          <w:rFonts w:ascii="Calibri" w:eastAsia="Times New Roman" w:hAnsi="Calibri"/>
        </w:rPr>
        <w:t xml:space="preserve">gh the Net ID Affiliate process, there will be a policy in place that will explain when to hire a person as a CWR, POI or when we need to go through the Net ID affiliate process. </w:t>
      </w:r>
    </w:p>
    <w:p w14:paraId="2B73B6F1" w14:textId="77777777" w:rsidR="009A4F80" w:rsidRPr="000D3BD0" w:rsidRDefault="009A4F80" w:rsidP="009A4F80">
      <w:pPr>
        <w:pStyle w:val="ListParagraph"/>
        <w:numPr>
          <w:ilvl w:val="0"/>
          <w:numId w:val="21"/>
        </w:numPr>
        <w:spacing w:before="100" w:after="200" w:line="240" w:lineRule="auto"/>
      </w:pPr>
      <w:r w:rsidRPr="000D3BD0">
        <w:rPr>
          <w:rFonts w:ascii="Calibri" w:eastAsia="Times New Roman" w:hAnsi="Calibri" w:cs="Times New Roman"/>
        </w:rPr>
        <w:t>Transaction</w:t>
      </w:r>
      <w:r>
        <w:rPr>
          <w:rFonts w:ascii="Calibri" w:eastAsia="Times New Roman" w:hAnsi="Calibri" w:cs="Times New Roman"/>
        </w:rPr>
        <w:t xml:space="preserve">al Unit will attach </w:t>
      </w:r>
      <w:r w:rsidRPr="001474E1">
        <w:rPr>
          <w:rFonts w:ascii="Calibri" w:hAnsi="Calibri" w:cs="Calibri"/>
          <w:color w:val="000000" w:themeColor="text1"/>
        </w:rPr>
        <w:t>the Personal Data Form and Appointment Letter to TBH. If the decision is that it is not appropriate for UCR to attach Personal Data Form and appointment letter to the Smart HR template the Transactional Unit will need to open a case for all CWRs and attach documents.</w:t>
      </w:r>
      <w:r>
        <w:rPr>
          <w:rFonts w:ascii="Calibri" w:hAnsi="Calibri" w:cs="Calibri"/>
          <w:color w:val="000000" w:themeColor="text1"/>
        </w:rPr>
        <w:t xml:space="preserve"> </w:t>
      </w:r>
      <w:r w:rsidRPr="001474E1">
        <w:rPr>
          <w:rFonts w:ascii="Calibri" w:hAnsi="Calibri" w:cs="Calibri"/>
          <w:color w:val="FF0000"/>
        </w:rPr>
        <w:t>(Decision pending)</w:t>
      </w:r>
    </w:p>
    <w:p w14:paraId="113E140B" w14:textId="77777777" w:rsidR="009A4F80" w:rsidRPr="000D3BD0" w:rsidRDefault="009A4F80" w:rsidP="009A4F80">
      <w:pPr>
        <w:pStyle w:val="ListParagraph"/>
        <w:numPr>
          <w:ilvl w:val="1"/>
          <w:numId w:val="21"/>
        </w:numPr>
        <w:spacing w:before="100" w:after="200" w:line="240" w:lineRule="auto"/>
      </w:pPr>
      <w:r w:rsidRPr="000D3BD0">
        <w:rPr>
          <w:rFonts w:ascii="Calibri" w:eastAsia="Times New Roman" w:hAnsi="Calibri" w:cs="Times New Roman"/>
        </w:rPr>
        <w:t>Option 1 (Attach)</w:t>
      </w:r>
      <w:r>
        <w:rPr>
          <w:rFonts w:ascii="Calibri" w:eastAsia="Times New Roman" w:hAnsi="Calibri" w:cs="Times New Roman"/>
        </w:rPr>
        <w:t xml:space="preserve"> (Transactional Unit Initiator) </w:t>
      </w:r>
    </w:p>
    <w:p w14:paraId="1593B155" w14:textId="77777777" w:rsidR="009A4F80" w:rsidRPr="000D3BD0" w:rsidRDefault="009A4F80" w:rsidP="009A4F80">
      <w:pPr>
        <w:pStyle w:val="ListParagraph"/>
        <w:numPr>
          <w:ilvl w:val="1"/>
          <w:numId w:val="21"/>
        </w:numPr>
        <w:spacing w:before="100" w:after="200" w:line="240" w:lineRule="auto"/>
      </w:pPr>
      <w:r w:rsidRPr="000D3BD0">
        <w:rPr>
          <w:rFonts w:ascii="Calibri" w:eastAsia="Times New Roman" w:hAnsi="Calibri" w:cs="Times New Roman"/>
        </w:rPr>
        <w:t xml:space="preserve">Option 2 (Attach and Delete) </w:t>
      </w:r>
      <w:r>
        <w:rPr>
          <w:rFonts w:ascii="Calibri" w:eastAsia="Times New Roman" w:hAnsi="Calibri" w:cs="Times New Roman"/>
        </w:rPr>
        <w:t>(SSC will be responsible for doing this in Phase 1 this will move to the Transactional Unit initiator in Phase 2)</w:t>
      </w:r>
    </w:p>
    <w:p w14:paraId="0D83DA99" w14:textId="63D0EC20" w:rsidR="00CB5A20" w:rsidRDefault="00CB5A20" w:rsidP="00CB5A20">
      <w:pPr>
        <w:contextualSpacing/>
      </w:pPr>
    </w:p>
    <w:p w14:paraId="60FF82BB" w14:textId="77777777" w:rsidR="009A4F80" w:rsidRDefault="009A4F80" w:rsidP="00CB5A20">
      <w:pPr>
        <w:contextualSpacing/>
      </w:pPr>
    </w:p>
    <w:p w14:paraId="287692C0" w14:textId="77777777" w:rsidR="009A4F80" w:rsidRPr="00CB5A20" w:rsidRDefault="009A4F80" w:rsidP="00CB5A20">
      <w:pPr>
        <w:contextualSpacing/>
      </w:pPr>
    </w:p>
    <w:p w14:paraId="47799A48" w14:textId="56F75879" w:rsidR="00A424BA" w:rsidRPr="00A424BA" w:rsidRDefault="00CB5D21" w:rsidP="00A424BA">
      <w:pPr>
        <w:pStyle w:val="Heading1"/>
        <w:numPr>
          <w:ilvl w:val="0"/>
          <w:numId w:val="1"/>
        </w:numPr>
        <w:ind w:left="180" w:hanging="180"/>
      </w:pPr>
      <w:bookmarkStart w:id="29" w:name="_Toc8036560"/>
      <w:r>
        <w:t>Document Signoff</w:t>
      </w:r>
      <w:bookmarkEnd w:id="29"/>
    </w:p>
    <w:p w14:paraId="4F89ED0D" w14:textId="77777777" w:rsidR="00CB5D21" w:rsidRDefault="00CB5D21" w:rsidP="00CB5D21">
      <w:r>
        <w:t>Use this table to list approvals for this document</w:t>
      </w:r>
    </w:p>
    <w:tbl>
      <w:tblPr>
        <w:tblStyle w:val="TableGrid"/>
        <w:tblW w:w="9350" w:type="dxa"/>
        <w:tblLook w:val="04A0" w:firstRow="1" w:lastRow="0" w:firstColumn="1" w:lastColumn="0" w:noHBand="0" w:noVBand="1"/>
      </w:tblPr>
      <w:tblGrid>
        <w:gridCol w:w="1435"/>
        <w:gridCol w:w="1890"/>
        <w:gridCol w:w="6025"/>
      </w:tblGrid>
      <w:tr w:rsidR="00CB5D21" w14:paraId="1F4A6C51" w14:textId="77777777" w:rsidTr="003115CD">
        <w:trPr>
          <w:cantSplit/>
          <w:tblHeader/>
        </w:trPr>
        <w:tc>
          <w:tcPr>
            <w:tcW w:w="1435" w:type="dxa"/>
            <w:shd w:val="clear" w:color="auto" w:fill="304875" w:themeFill="accent6" w:themeFillShade="BF"/>
          </w:tcPr>
          <w:p w14:paraId="7957DB98" w14:textId="77777777" w:rsidR="00CB5D21" w:rsidRPr="006B3314" w:rsidRDefault="00CB5D21" w:rsidP="003115CD">
            <w:pPr>
              <w:rPr>
                <w:b/>
                <w:color w:val="FFFFFF" w:themeColor="background1"/>
              </w:rPr>
            </w:pPr>
            <w:r>
              <w:rPr>
                <w:b/>
                <w:color w:val="FFFFFF" w:themeColor="background1"/>
              </w:rPr>
              <w:t>Date</w:t>
            </w:r>
          </w:p>
        </w:tc>
        <w:tc>
          <w:tcPr>
            <w:tcW w:w="1890" w:type="dxa"/>
            <w:shd w:val="clear" w:color="auto" w:fill="304875" w:themeFill="accent6" w:themeFillShade="BF"/>
          </w:tcPr>
          <w:p w14:paraId="3A90482F" w14:textId="77777777" w:rsidR="00CB5D21" w:rsidRPr="006B3314" w:rsidRDefault="00CB5D21" w:rsidP="003115CD">
            <w:pPr>
              <w:jc w:val="center"/>
              <w:rPr>
                <w:b/>
                <w:color w:val="FFFFFF" w:themeColor="background1"/>
              </w:rPr>
            </w:pPr>
            <w:r>
              <w:rPr>
                <w:b/>
                <w:color w:val="FFFFFF" w:themeColor="background1"/>
              </w:rPr>
              <w:t>Approver</w:t>
            </w:r>
          </w:p>
        </w:tc>
        <w:tc>
          <w:tcPr>
            <w:tcW w:w="6025" w:type="dxa"/>
            <w:shd w:val="clear" w:color="auto" w:fill="304875" w:themeFill="accent6" w:themeFillShade="BF"/>
          </w:tcPr>
          <w:p w14:paraId="4C2E178D" w14:textId="77777777" w:rsidR="00CB5D21" w:rsidRDefault="00CB5D21" w:rsidP="003115CD">
            <w:pPr>
              <w:jc w:val="center"/>
              <w:rPr>
                <w:b/>
                <w:color w:val="FFFFFF" w:themeColor="background1"/>
              </w:rPr>
            </w:pPr>
            <w:r>
              <w:rPr>
                <w:b/>
                <w:color w:val="FFFFFF" w:themeColor="background1"/>
              </w:rPr>
              <w:t>Status</w:t>
            </w:r>
          </w:p>
        </w:tc>
      </w:tr>
      <w:tr w:rsidR="00CB5D21" w14:paraId="0F3EDE5B" w14:textId="77777777" w:rsidTr="003115CD">
        <w:trPr>
          <w:cantSplit/>
        </w:trPr>
        <w:tc>
          <w:tcPr>
            <w:tcW w:w="1435" w:type="dxa"/>
          </w:tcPr>
          <w:p w14:paraId="052A2F14" w14:textId="1A6F73F0" w:rsidR="00CB5D21" w:rsidRPr="005B0C0E" w:rsidRDefault="00472062" w:rsidP="003115CD">
            <w:pPr>
              <w:rPr>
                <w:b/>
              </w:rPr>
            </w:pPr>
            <w:r>
              <w:rPr>
                <w:b/>
              </w:rPr>
              <w:t>06/25/2019</w:t>
            </w:r>
          </w:p>
        </w:tc>
        <w:tc>
          <w:tcPr>
            <w:tcW w:w="1890" w:type="dxa"/>
          </w:tcPr>
          <w:p w14:paraId="3E5CC8F7" w14:textId="04E1CC34" w:rsidR="00CB5D21" w:rsidRPr="005B0C0E" w:rsidRDefault="00472062" w:rsidP="003115CD">
            <w:r>
              <w:t>Heidie Rhodes</w:t>
            </w:r>
          </w:p>
        </w:tc>
        <w:tc>
          <w:tcPr>
            <w:tcW w:w="6025" w:type="dxa"/>
          </w:tcPr>
          <w:p w14:paraId="08967623" w14:textId="6AA661CD" w:rsidR="00CB5D21" w:rsidRPr="00472062" w:rsidRDefault="00472062" w:rsidP="00DE1C0D">
            <w:pPr>
              <w:rPr>
                <w:rFonts w:ascii="Vladimir Script" w:hAnsi="Vladimir Script"/>
              </w:rPr>
            </w:pPr>
            <w:r w:rsidRPr="00472062">
              <w:rPr>
                <w:rFonts w:ascii="Vladimir Script" w:hAnsi="Vladimir Script"/>
              </w:rPr>
              <w:t>Heidie Rhodes</w:t>
            </w:r>
          </w:p>
        </w:tc>
      </w:tr>
      <w:tr w:rsidR="00CB5D21" w14:paraId="73C4BE2E" w14:textId="77777777" w:rsidTr="003115CD">
        <w:trPr>
          <w:cantSplit/>
        </w:trPr>
        <w:tc>
          <w:tcPr>
            <w:tcW w:w="1435" w:type="dxa"/>
          </w:tcPr>
          <w:p w14:paraId="79E50107" w14:textId="77777777" w:rsidR="00CB5D21" w:rsidRPr="005B0C0E" w:rsidRDefault="00CB5D21" w:rsidP="003115CD">
            <w:pPr>
              <w:rPr>
                <w:b/>
              </w:rPr>
            </w:pPr>
            <w:r w:rsidRPr="005B0C0E">
              <w:rPr>
                <w:b/>
              </w:rPr>
              <w:t>Mm/</w:t>
            </w:r>
            <w:proofErr w:type="spellStart"/>
            <w:r w:rsidRPr="005B0C0E">
              <w:rPr>
                <w:b/>
              </w:rPr>
              <w:t>dd</w:t>
            </w:r>
            <w:proofErr w:type="spellEnd"/>
            <w:r w:rsidRPr="005B0C0E">
              <w:rPr>
                <w:b/>
              </w:rPr>
              <w:t>/</w:t>
            </w:r>
            <w:proofErr w:type="spellStart"/>
            <w:r w:rsidRPr="005B0C0E">
              <w:rPr>
                <w:b/>
              </w:rPr>
              <w:t>yyyy</w:t>
            </w:r>
            <w:proofErr w:type="spellEnd"/>
          </w:p>
        </w:tc>
        <w:tc>
          <w:tcPr>
            <w:tcW w:w="1890" w:type="dxa"/>
          </w:tcPr>
          <w:p w14:paraId="61655DAE" w14:textId="77777777" w:rsidR="00CB5D21" w:rsidRPr="005B0C0E" w:rsidRDefault="00CB5D21" w:rsidP="003115CD"/>
        </w:tc>
        <w:tc>
          <w:tcPr>
            <w:tcW w:w="6025" w:type="dxa"/>
          </w:tcPr>
          <w:p w14:paraId="08C7CB09" w14:textId="77777777" w:rsidR="00CB5D21" w:rsidRPr="005B0C0E" w:rsidRDefault="00CB5D21" w:rsidP="003115CD"/>
        </w:tc>
      </w:tr>
      <w:tr w:rsidR="00CB5D21" w14:paraId="4FE6A2BC" w14:textId="77777777" w:rsidTr="003115CD">
        <w:trPr>
          <w:cantSplit/>
        </w:trPr>
        <w:tc>
          <w:tcPr>
            <w:tcW w:w="1435" w:type="dxa"/>
          </w:tcPr>
          <w:p w14:paraId="5DC0E777" w14:textId="77777777" w:rsidR="00CB5D21" w:rsidRPr="005B0C0E" w:rsidRDefault="00CB5D21" w:rsidP="003115CD">
            <w:pPr>
              <w:rPr>
                <w:b/>
              </w:rPr>
            </w:pPr>
            <w:r w:rsidRPr="005B0C0E">
              <w:rPr>
                <w:b/>
              </w:rPr>
              <w:t>Mm/</w:t>
            </w:r>
            <w:proofErr w:type="spellStart"/>
            <w:r w:rsidRPr="005B0C0E">
              <w:rPr>
                <w:b/>
              </w:rPr>
              <w:t>dd</w:t>
            </w:r>
            <w:proofErr w:type="spellEnd"/>
            <w:r w:rsidRPr="005B0C0E">
              <w:rPr>
                <w:b/>
              </w:rPr>
              <w:t>/</w:t>
            </w:r>
            <w:proofErr w:type="spellStart"/>
            <w:r w:rsidRPr="005B0C0E">
              <w:rPr>
                <w:b/>
              </w:rPr>
              <w:t>yyyy</w:t>
            </w:r>
            <w:proofErr w:type="spellEnd"/>
          </w:p>
        </w:tc>
        <w:tc>
          <w:tcPr>
            <w:tcW w:w="1890" w:type="dxa"/>
          </w:tcPr>
          <w:p w14:paraId="4C7CAAB4" w14:textId="77777777" w:rsidR="00CB5D21" w:rsidRPr="005B0C0E" w:rsidRDefault="00CB5D21" w:rsidP="003115CD"/>
        </w:tc>
        <w:tc>
          <w:tcPr>
            <w:tcW w:w="6025" w:type="dxa"/>
          </w:tcPr>
          <w:p w14:paraId="65AD9980" w14:textId="77777777" w:rsidR="00CB5D21" w:rsidRPr="005B0C0E" w:rsidRDefault="00CB5D21" w:rsidP="003115CD"/>
        </w:tc>
      </w:tr>
    </w:tbl>
    <w:p w14:paraId="6EC6194F" w14:textId="27FC791B" w:rsidR="00E73165" w:rsidRDefault="00E73165"/>
    <w:sectPr w:rsidR="00E73165" w:rsidSect="003D6AA8">
      <w:headerReference w:type="default" r:id="rId23"/>
      <w:footerReference w:type="default" r:id="rId24"/>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27072" w14:textId="77777777" w:rsidR="00A94E1E" w:rsidRDefault="00A94E1E" w:rsidP="001D0AC9">
      <w:pPr>
        <w:spacing w:after="0" w:line="240" w:lineRule="auto"/>
      </w:pPr>
      <w:r>
        <w:separator/>
      </w:r>
    </w:p>
  </w:endnote>
  <w:endnote w:type="continuationSeparator" w:id="0">
    <w:p w14:paraId="3E2BB4D1" w14:textId="77777777" w:rsidR="00A94E1E" w:rsidRDefault="00A94E1E" w:rsidP="001D0AC9">
      <w:pPr>
        <w:spacing w:after="0" w:line="240" w:lineRule="auto"/>
      </w:pPr>
      <w:r>
        <w:continuationSeparator/>
      </w:r>
    </w:p>
  </w:endnote>
  <w:endnote w:type="continuationNotice" w:id="1">
    <w:p w14:paraId="65D825E3" w14:textId="77777777" w:rsidR="00A94E1E" w:rsidRDefault="00A94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1Light-Accent1"/>
      <w:tblpPr w:leftFromText="187" w:rightFromText="187" w:vertAnchor="page" w:horzAnchor="margin" w:tblpXSpec="center" w:tblpY="14473"/>
      <w:tblOverlap w:val="never"/>
      <w:tblW w:w="0" w:type="auto"/>
      <w:tblBorders>
        <w:top w:val="single" w:sz="6" w:space="0" w:color="002060"/>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41"/>
      <w:gridCol w:w="164"/>
      <w:gridCol w:w="164"/>
      <w:gridCol w:w="164"/>
      <w:gridCol w:w="2160"/>
      <w:gridCol w:w="164"/>
      <w:gridCol w:w="164"/>
      <w:gridCol w:w="164"/>
      <w:gridCol w:w="164"/>
      <w:gridCol w:w="1333"/>
      <w:gridCol w:w="1842"/>
    </w:tblGrid>
    <w:tr w:rsidR="00F970E7" w14:paraId="43FB132B" w14:textId="77777777" w:rsidTr="002D458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41" w:type="dxa"/>
          <w:vMerge w:val="restart"/>
          <w:vAlign w:val="center"/>
        </w:tcPr>
        <w:p w14:paraId="7B3F0B09" w14:textId="77777777" w:rsidR="00F970E7" w:rsidRDefault="00F970E7" w:rsidP="003D6AA8">
          <w:pPr>
            <w:pStyle w:val="Footer"/>
          </w:pPr>
          <w:r>
            <w:rPr>
              <w:noProof/>
            </w:rPr>
            <w:drawing>
              <wp:inline distT="0" distB="0" distL="0" distR="0" wp14:anchorId="06230A8A" wp14:editId="3CD44680">
                <wp:extent cx="103517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r_logo.gif"/>
                        <pic:cNvPicPr/>
                      </pic:nvPicPr>
                      <pic:blipFill>
                        <a:blip r:embed="rId1">
                          <a:extLst>
                            <a:ext uri="{28A0092B-C50C-407E-A947-70E740481C1C}">
                              <a14:useLocalDpi xmlns:a14="http://schemas.microsoft.com/office/drawing/2010/main" val="0"/>
                            </a:ext>
                          </a:extLst>
                        </a:blip>
                        <a:stretch>
                          <a:fillRect/>
                        </a:stretch>
                      </pic:blipFill>
                      <pic:spPr>
                        <a:xfrm>
                          <a:off x="0" y="0"/>
                          <a:ext cx="1035170" cy="365760"/>
                        </a:xfrm>
                        <a:prstGeom prst="rect">
                          <a:avLst/>
                        </a:prstGeom>
                      </pic:spPr>
                    </pic:pic>
                  </a:graphicData>
                </a:graphic>
              </wp:inline>
            </w:drawing>
          </w:r>
        </w:p>
      </w:tc>
      <w:tc>
        <w:tcPr>
          <w:tcW w:w="164" w:type="dxa"/>
          <w:tcBorders>
            <w:bottom w:val="single" w:sz="4" w:space="0" w:color="0000FF"/>
          </w:tcBorders>
          <w:shd w:val="clear" w:color="auto" w:fill="0033CC"/>
        </w:tcPr>
        <w:p w14:paraId="3C97595F" w14:textId="77777777" w:rsidR="00F970E7" w:rsidRPr="00FF1B67" w:rsidRDefault="00F970E7"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FFC000"/>
        </w:tcPr>
        <w:p w14:paraId="154C6A28" w14:textId="77777777" w:rsidR="00F970E7" w:rsidRPr="00FF1B67" w:rsidRDefault="00F970E7"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nil"/>
          </w:tcBorders>
          <w:shd w:val="clear" w:color="auto" w:fill="FFFFFF" w:themeFill="background1"/>
        </w:tcPr>
        <w:p w14:paraId="2F912F70" w14:textId="77777777" w:rsidR="00F970E7" w:rsidRPr="00FF1B67" w:rsidRDefault="00F970E7" w:rsidP="003D6AA8">
          <w:pPr>
            <w:pStyle w:val="Foote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160" w:type="dxa"/>
          <w:vMerge w:val="restart"/>
          <w:shd w:val="clear" w:color="auto" w:fill="FFFFFF" w:themeFill="background1"/>
          <w:vAlign w:val="center"/>
        </w:tcPr>
        <w:p w14:paraId="6FD5AA49" w14:textId="77777777" w:rsidR="00F970E7" w:rsidRPr="00FF1B67" w:rsidRDefault="00F970E7" w:rsidP="00B73331">
          <w:pPr>
            <w:pStyle w:val="Footer"/>
            <w:cnfStyle w:val="100000000000" w:firstRow="1" w:lastRow="0" w:firstColumn="0" w:lastColumn="0" w:oddVBand="0" w:evenVBand="0" w:oddHBand="0" w:evenHBand="0" w:firstRowFirstColumn="0" w:firstRowLastColumn="0" w:lastRowFirstColumn="0" w:lastRowLastColumn="0"/>
            <w:rPr>
              <w:b w:val="0"/>
              <w:bCs w:val="0"/>
            </w:rPr>
          </w:pPr>
        </w:p>
      </w:tc>
      <w:tc>
        <w:tcPr>
          <w:tcW w:w="164" w:type="dxa"/>
          <w:tcBorders>
            <w:bottom w:val="single" w:sz="4" w:space="0" w:color="0000FF"/>
          </w:tcBorders>
          <w:shd w:val="clear" w:color="auto" w:fill="FFFFFF" w:themeFill="background1"/>
        </w:tcPr>
        <w:p w14:paraId="72F2A11C" w14:textId="77777777" w:rsidR="00F970E7" w:rsidRPr="00FF1B67" w:rsidRDefault="00F970E7"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3333CC"/>
          <w:vAlign w:val="center"/>
        </w:tcPr>
        <w:p w14:paraId="611BB345" w14:textId="77777777" w:rsidR="00F970E7" w:rsidRPr="00061827" w:rsidRDefault="00F970E7"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64" w:type="dxa"/>
          <w:tcBorders>
            <w:bottom w:val="single" w:sz="4" w:space="0" w:color="0000FF"/>
          </w:tcBorders>
          <w:shd w:val="clear" w:color="auto" w:fill="FFC000"/>
          <w:vAlign w:val="center"/>
        </w:tcPr>
        <w:p w14:paraId="7EB940E5" w14:textId="77777777" w:rsidR="00F970E7" w:rsidRPr="005C098A" w:rsidRDefault="00F970E7" w:rsidP="003D6AA8">
          <w:pPr>
            <w:pStyle w:val="Footer"/>
            <w:jc w:val="center"/>
            <w:cnfStyle w:val="100000000000" w:firstRow="1" w:lastRow="0" w:firstColumn="0" w:lastColumn="0" w:oddVBand="0" w:evenVBand="0" w:oddHBand="0" w:evenHBand="0" w:firstRowFirstColumn="0" w:firstRowLastColumn="0" w:lastRowFirstColumn="0" w:lastRowLastColumn="0"/>
            <w:rPr>
              <w:sz w:val="20"/>
            </w:rPr>
          </w:pPr>
        </w:p>
      </w:tc>
      <w:tc>
        <w:tcPr>
          <w:tcW w:w="164" w:type="dxa"/>
          <w:tcBorders>
            <w:bottom w:val="single" w:sz="4" w:space="0" w:color="0000FF"/>
          </w:tcBorders>
          <w:shd w:val="clear" w:color="auto" w:fill="3333CC"/>
          <w:vAlign w:val="center"/>
        </w:tcPr>
        <w:p w14:paraId="23FB8170" w14:textId="77777777" w:rsidR="00F970E7" w:rsidRPr="00061827" w:rsidRDefault="00F970E7" w:rsidP="003D6AA8">
          <w:pPr>
            <w:pStyle w:val="Footer"/>
            <w:jc w:val="center"/>
            <w:cnfStyle w:val="100000000000" w:firstRow="1" w:lastRow="0" w:firstColumn="0" w:lastColumn="0" w:oddVBand="0" w:evenVBand="0" w:oddHBand="0" w:evenHBand="0" w:firstRowFirstColumn="0" w:firstRowLastColumn="0" w:lastRowFirstColumn="0" w:lastRowLastColumn="0"/>
          </w:pPr>
        </w:p>
      </w:tc>
      <w:tc>
        <w:tcPr>
          <w:tcW w:w="1333" w:type="dxa"/>
          <w:tcBorders>
            <w:bottom w:val="single" w:sz="4" w:space="0" w:color="0000FF"/>
          </w:tcBorders>
          <w:shd w:val="clear" w:color="auto" w:fill="FFFFFF" w:themeFill="background1"/>
          <w:vAlign w:val="center"/>
        </w:tcPr>
        <w:p w14:paraId="02A15D10" w14:textId="77777777" w:rsidR="00F970E7" w:rsidRPr="00294E24" w:rsidRDefault="00F970E7" w:rsidP="003D6AA8">
          <w:pPr>
            <w:pStyle w:val="Footer"/>
            <w:jc w:val="right"/>
            <w:cnfStyle w:val="100000000000" w:firstRow="1" w:lastRow="0" w:firstColumn="0" w:lastColumn="0" w:oddVBand="0" w:evenVBand="0" w:oddHBand="0" w:evenHBand="0" w:firstRowFirstColumn="0" w:firstRowLastColumn="0" w:lastRowFirstColumn="0" w:lastRowLastColumn="0"/>
            <w:rPr>
              <w:b w:val="0"/>
              <w:bCs w:val="0"/>
              <w:sz w:val="18"/>
            </w:rPr>
          </w:pPr>
          <w:r w:rsidRPr="00294E24">
            <w:rPr>
              <w:b w:val="0"/>
              <w:sz w:val="18"/>
            </w:rPr>
            <w:t>Last Saved By:</w:t>
          </w:r>
        </w:p>
      </w:tc>
      <w:tc>
        <w:tcPr>
          <w:tcW w:w="1842" w:type="dxa"/>
          <w:tcBorders>
            <w:bottom w:val="single" w:sz="4" w:space="0" w:color="0000FF"/>
          </w:tcBorders>
          <w:shd w:val="clear" w:color="auto" w:fill="FFFFFF" w:themeFill="background1"/>
          <w:vAlign w:val="center"/>
        </w:tcPr>
        <w:p w14:paraId="037BEB35" w14:textId="77777777" w:rsidR="00F970E7" w:rsidRPr="00294E24" w:rsidRDefault="00F970E7" w:rsidP="00B73331">
          <w:pPr>
            <w:pStyle w:val="Footer"/>
            <w:jc w:val="right"/>
            <w:cnfStyle w:val="100000000000" w:firstRow="1" w:lastRow="0" w:firstColumn="0" w:lastColumn="0" w:oddVBand="0" w:evenVBand="0" w:oddHBand="0" w:evenHBand="0" w:firstRowFirstColumn="0" w:firstRowLastColumn="0" w:lastRowFirstColumn="0" w:lastRowLastColumn="0"/>
            <w:rPr>
              <w:b w:val="0"/>
              <w:sz w:val="18"/>
            </w:rPr>
          </w:pPr>
          <w:r w:rsidRPr="00294E24">
            <w:rPr>
              <w:sz w:val="18"/>
            </w:rPr>
            <w:fldChar w:fldCharType="begin"/>
          </w:r>
          <w:r w:rsidRPr="00294E24">
            <w:rPr>
              <w:b w:val="0"/>
              <w:sz w:val="18"/>
            </w:rPr>
            <w:instrText xml:space="preserve"> LASTSAVEDBY  \* FirstCap  \* MERGEFORMAT </w:instrText>
          </w:r>
          <w:r w:rsidRPr="00294E24">
            <w:rPr>
              <w:sz w:val="18"/>
            </w:rPr>
            <w:fldChar w:fldCharType="end"/>
          </w:r>
        </w:p>
      </w:tc>
    </w:tr>
    <w:tr w:rsidR="00F970E7" w14:paraId="3830C923" w14:textId="77777777" w:rsidTr="002D4584">
      <w:trPr>
        <w:trHeight w:val="288"/>
      </w:trPr>
      <w:tc>
        <w:tcPr>
          <w:cnfStyle w:val="001000000000" w:firstRow="0" w:lastRow="0" w:firstColumn="1" w:lastColumn="0" w:oddVBand="0" w:evenVBand="0" w:oddHBand="0" w:evenHBand="0" w:firstRowFirstColumn="0" w:firstRowLastColumn="0" w:lastRowFirstColumn="0" w:lastRowLastColumn="0"/>
          <w:tcW w:w="2541" w:type="dxa"/>
          <w:vMerge/>
          <w:vAlign w:val="center"/>
        </w:tcPr>
        <w:p w14:paraId="121B2AF6" w14:textId="77777777" w:rsidR="00F970E7" w:rsidRDefault="00F970E7" w:rsidP="003D6AA8">
          <w:pPr>
            <w:pStyle w:val="Footer"/>
          </w:pPr>
        </w:p>
      </w:tc>
      <w:tc>
        <w:tcPr>
          <w:tcW w:w="164" w:type="dxa"/>
          <w:tcBorders>
            <w:top w:val="single" w:sz="4" w:space="0" w:color="0000FF"/>
          </w:tcBorders>
          <w:shd w:val="clear" w:color="auto" w:fill="FFFFFF" w:themeFill="background1"/>
        </w:tcPr>
        <w:p w14:paraId="374BDB76" w14:textId="77777777" w:rsidR="00F970E7" w:rsidRPr="005C098A" w:rsidRDefault="00F970E7"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0000FF"/>
        </w:tcPr>
        <w:p w14:paraId="742F0B44" w14:textId="77777777" w:rsidR="00F970E7" w:rsidRPr="005C098A" w:rsidRDefault="00F970E7"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nil"/>
          </w:tcBorders>
          <w:shd w:val="clear" w:color="auto" w:fill="FFC000"/>
        </w:tcPr>
        <w:p w14:paraId="4BD021E5" w14:textId="77777777" w:rsidR="00F970E7" w:rsidRPr="005C098A" w:rsidRDefault="00F970E7"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2160" w:type="dxa"/>
          <w:vMerge/>
          <w:shd w:val="clear" w:color="auto" w:fill="FFFFFF" w:themeFill="background1"/>
          <w:vAlign w:val="center"/>
        </w:tcPr>
        <w:p w14:paraId="0AB12124" w14:textId="77777777" w:rsidR="00F970E7" w:rsidRPr="005C098A" w:rsidRDefault="00F970E7"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3333CC"/>
          <w:vAlign w:val="center"/>
        </w:tcPr>
        <w:p w14:paraId="4851187A" w14:textId="77777777" w:rsidR="00F970E7" w:rsidRPr="00061827" w:rsidRDefault="00F970E7" w:rsidP="003D6AA8">
          <w:pPr>
            <w:pStyle w:val="Footer"/>
            <w:jc w:val="center"/>
            <w:cnfStyle w:val="000000000000" w:firstRow="0" w:lastRow="0" w:firstColumn="0" w:lastColumn="0" w:oddVBand="0" w:evenVBand="0" w:oddHBand="0" w:evenHBand="0" w:firstRowFirstColumn="0" w:firstRowLastColumn="0" w:lastRowFirstColumn="0" w:lastRowLastColumn="0"/>
            <w:rPr>
              <w:b/>
              <w:bCs/>
            </w:rPr>
          </w:pPr>
        </w:p>
      </w:tc>
      <w:tc>
        <w:tcPr>
          <w:tcW w:w="164" w:type="dxa"/>
          <w:tcBorders>
            <w:top w:val="single" w:sz="4" w:space="0" w:color="0000FF"/>
          </w:tcBorders>
          <w:shd w:val="clear" w:color="auto" w:fill="FFC000"/>
          <w:vAlign w:val="center"/>
        </w:tcPr>
        <w:p w14:paraId="6A24D536" w14:textId="77777777" w:rsidR="00F970E7" w:rsidRPr="005C098A" w:rsidRDefault="00F970E7" w:rsidP="003D6AA8">
          <w:pPr>
            <w:pStyle w:val="Footer"/>
            <w:jc w:val="center"/>
            <w:cnfStyle w:val="000000000000" w:firstRow="0" w:lastRow="0" w:firstColumn="0" w:lastColumn="0" w:oddVBand="0" w:evenVBand="0" w:oddHBand="0" w:evenHBand="0" w:firstRowFirstColumn="0" w:firstRowLastColumn="0" w:lastRowFirstColumn="0" w:lastRowLastColumn="0"/>
            <w:rPr>
              <w:sz w:val="20"/>
            </w:rPr>
          </w:pPr>
        </w:p>
      </w:tc>
      <w:tc>
        <w:tcPr>
          <w:tcW w:w="164" w:type="dxa"/>
          <w:tcBorders>
            <w:top w:val="single" w:sz="4" w:space="0" w:color="0000FF"/>
          </w:tcBorders>
          <w:shd w:val="clear" w:color="auto" w:fill="3333CC"/>
          <w:vAlign w:val="center"/>
        </w:tcPr>
        <w:p w14:paraId="2214711B" w14:textId="77777777" w:rsidR="00F970E7" w:rsidRPr="00061827" w:rsidRDefault="00F970E7" w:rsidP="003D6AA8">
          <w:pPr>
            <w:pStyle w:val="Footer"/>
            <w:jc w:val="center"/>
            <w:cnfStyle w:val="000000000000" w:firstRow="0" w:lastRow="0" w:firstColumn="0" w:lastColumn="0" w:oddVBand="0" w:evenVBand="0" w:oddHBand="0" w:evenHBand="0" w:firstRowFirstColumn="0" w:firstRowLastColumn="0" w:lastRowFirstColumn="0" w:lastRowLastColumn="0"/>
            <w:rPr>
              <w:b/>
              <w:bCs/>
            </w:rPr>
          </w:pPr>
        </w:p>
      </w:tc>
      <w:tc>
        <w:tcPr>
          <w:tcW w:w="164" w:type="dxa"/>
          <w:tcBorders>
            <w:top w:val="single" w:sz="4" w:space="0" w:color="0000FF"/>
          </w:tcBorders>
          <w:vAlign w:val="center"/>
        </w:tcPr>
        <w:p w14:paraId="0543CF49" w14:textId="77777777" w:rsidR="00F970E7" w:rsidRPr="005C098A" w:rsidRDefault="00F970E7" w:rsidP="003D6AA8">
          <w:pPr>
            <w:pStyle w:val="Footer"/>
            <w:jc w:val="right"/>
            <w:cnfStyle w:val="000000000000" w:firstRow="0" w:lastRow="0" w:firstColumn="0" w:lastColumn="0" w:oddVBand="0" w:evenVBand="0" w:oddHBand="0" w:evenHBand="0" w:firstRowFirstColumn="0" w:firstRowLastColumn="0" w:lastRowFirstColumn="0" w:lastRowLastColumn="0"/>
            <w:rPr>
              <w:sz w:val="20"/>
            </w:rPr>
          </w:pPr>
        </w:p>
      </w:tc>
      <w:tc>
        <w:tcPr>
          <w:tcW w:w="1333" w:type="dxa"/>
          <w:tcBorders>
            <w:top w:val="single" w:sz="4" w:space="0" w:color="0000FF"/>
          </w:tcBorders>
          <w:vAlign w:val="center"/>
        </w:tcPr>
        <w:p w14:paraId="1573D905" w14:textId="77777777" w:rsidR="00F970E7" w:rsidRPr="009A63F4" w:rsidRDefault="00F970E7" w:rsidP="003D6AA8">
          <w:pPr>
            <w:pStyle w:val="Footer"/>
            <w:jc w:val="right"/>
            <w:cnfStyle w:val="000000000000" w:firstRow="0" w:lastRow="0" w:firstColumn="0" w:lastColumn="0" w:oddVBand="0" w:evenVBand="0" w:oddHBand="0" w:evenHBand="0" w:firstRowFirstColumn="0" w:firstRowLastColumn="0" w:lastRowFirstColumn="0" w:lastRowLastColumn="0"/>
            <w:rPr>
              <w:b/>
              <w:sz w:val="20"/>
            </w:rPr>
          </w:pPr>
        </w:p>
      </w:tc>
      <w:tc>
        <w:tcPr>
          <w:tcW w:w="1842" w:type="dxa"/>
          <w:tcBorders>
            <w:top w:val="single" w:sz="4" w:space="0" w:color="0000FF"/>
          </w:tcBorders>
          <w:vAlign w:val="center"/>
        </w:tcPr>
        <w:p w14:paraId="185962D2" w14:textId="75D39610" w:rsidR="00F970E7" w:rsidRPr="00294E24" w:rsidRDefault="00F970E7" w:rsidP="005805E6">
          <w:pPr>
            <w:pStyle w:val="Footer"/>
            <w:jc w:val="right"/>
            <w:cnfStyle w:val="000000000000" w:firstRow="0" w:lastRow="0" w:firstColumn="0" w:lastColumn="0" w:oddVBand="0" w:evenVBand="0" w:oddHBand="0" w:evenHBand="0" w:firstRowFirstColumn="0" w:firstRowLastColumn="0" w:lastRowFirstColumn="0" w:lastRowLastColumn="0"/>
            <w:rPr>
              <w:sz w:val="20"/>
            </w:rPr>
          </w:pPr>
          <w:r w:rsidRPr="00294E24">
            <w:t xml:space="preserve">Page </w:t>
          </w:r>
          <w:r w:rsidRPr="00294E24">
            <w:fldChar w:fldCharType="begin"/>
          </w:r>
          <w:r w:rsidRPr="00294E24">
            <w:instrText xml:space="preserve"> PAGE   \* MERGEFORMAT </w:instrText>
          </w:r>
          <w:r w:rsidRPr="00294E24">
            <w:fldChar w:fldCharType="separate"/>
          </w:r>
          <w:r w:rsidR="00472062" w:rsidRPr="00472062">
            <w:rPr>
              <w:bCs/>
              <w:noProof/>
            </w:rPr>
            <w:t>13</w:t>
          </w:r>
          <w:r w:rsidRPr="00294E24">
            <w:rPr>
              <w:noProof/>
            </w:rPr>
            <w:fldChar w:fldCharType="end"/>
          </w:r>
          <w:r w:rsidRPr="00294E24">
            <w:rPr>
              <w:noProof/>
            </w:rPr>
            <w:t xml:space="preserve"> - </w:t>
          </w:r>
          <w:r>
            <w:rPr>
              <w:noProof/>
            </w:rPr>
            <w:fldChar w:fldCharType="begin"/>
          </w:r>
          <w:r>
            <w:rPr>
              <w:noProof/>
            </w:rPr>
            <w:instrText xml:space="preserve"> DOCPROPERTY  Pages  \* MERGEFORMAT </w:instrText>
          </w:r>
          <w:r>
            <w:rPr>
              <w:noProof/>
            </w:rPr>
            <w:fldChar w:fldCharType="separate"/>
          </w:r>
          <w:r>
            <w:rPr>
              <w:noProof/>
            </w:rPr>
            <w:t>19</w:t>
          </w:r>
          <w:r>
            <w:rPr>
              <w:noProof/>
            </w:rPr>
            <w:fldChar w:fldCharType="end"/>
          </w:r>
        </w:p>
      </w:tc>
    </w:tr>
  </w:tbl>
  <w:p w14:paraId="42A11C0E" w14:textId="77777777" w:rsidR="00F970E7" w:rsidRDefault="00F970E7" w:rsidP="000618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B55BD" w14:textId="77777777" w:rsidR="00A94E1E" w:rsidRDefault="00A94E1E" w:rsidP="001D0AC9">
      <w:pPr>
        <w:spacing w:after="0" w:line="240" w:lineRule="auto"/>
      </w:pPr>
      <w:r>
        <w:separator/>
      </w:r>
    </w:p>
  </w:footnote>
  <w:footnote w:type="continuationSeparator" w:id="0">
    <w:p w14:paraId="2424CECA" w14:textId="77777777" w:rsidR="00A94E1E" w:rsidRDefault="00A94E1E" w:rsidP="001D0AC9">
      <w:pPr>
        <w:spacing w:after="0" w:line="240" w:lineRule="auto"/>
      </w:pPr>
      <w:r>
        <w:continuationSeparator/>
      </w:r>
    </w:p>
  </w:footnote>
  <w:footnote w:type="continuationNotice" w:id="1">
    <w:p w14:paraId="1A2B18DF" w14:textId="77777777" w:rsidR="00A94E1E" w:rsidRDefault="00A94E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7Colorful-Accent1"/>
      <w:tblW w:w="0" w:type="auto"/>
      <w:tblLook w:val="04A0" w:firstRow="1" w:lastRow="0" w:firstColumn="1" w:lastColumn="0" w:noHBand="0" w:noVBand="1"/>
    </w:tblPr>
    <w:tblGrid>
      <w:gridCol w:w="4320"/>
      <w:gridCol w:w="1584"/>
      <w:gridCol w:w="1296"/>
      <w:gridCol w:w="720"/>
      <w:gridCol w:w="360"/>
      <w:gridCol w:w="1080"/>
    </w:tblGrid>
    <w:tr w:rsidR="00F970E7" w14:paraId="093820DE" w14:textId="77777777" w:rsidTr="00B06F08">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8280" w:type="dxa"/>
          <w:gridSpan w:val="5"/>
          <w:tcBorders>
            <w:bottom w:val="single" w:sz="4" w:space="0" w:color="6B2449" w:themeColor="accent2" w:themeShade="BF"/>
            <w:right w:val="none" w:sz="0" w:space="0" w:color="auto"/>
          </w:tcBorders>
          <w:vAlign w:val="center"/>
        </w:tcPr>
        <w:p w14:paraId="0085564C" w14:textId="7DE2B912" w:rsidR="00F970E7" w:rsidRPr="004636F8" w:rsidRDefault="00472062" w:rsidP="004636F8">
          <w:pPr>
            <w:pStyle w:val="Header"/>
            <w:jc w:val="left"/>
            <w:rPr>
              <w:b/>
              <w:i w:val="0"/>
              <w:iCs w:val="0"/>
            </w:rPr>
          </w:pPr>
          <w:sdt>
            <w:sdtPr>
              <w:rPr>
                <w:b/>
              </w:rPr>
              <w:alias w:val="Title"/>
              <w:tag w:val=""/>
              <w:id w:val="-1690448688"/>
              <w:placeholder>
                <w:docPart w:val="9AF0D781AF8C497BABAB43E742EEE59E"/>
              </w:placeholder>
              <w:dataBinding w:prefixMappings="xmlns:ns0='http://purl.org/dc/elements/1.1/' xmlns:ns1='http://schemas.openxmlformats.org/package/2006/metadata/core-properties' " w:xpath="/ns1:coreProperties[1]/ns0:title[1]" w:storeItemID="{6C3C8BC8-F283-45AE-878A-BAB7291924A1}"/>
              <w:text/>
            </w:sdtPr>
            <w:sdtEndPr/>
            <w:sdtContent>
              <w:r w:rsidR="00F970E7">
                <w:rPr>
                  <w:b/>
                </w:rPr>
                <w:t>UCR To-Be Process Design</w:t>
              </w:r>
            </w:sdtContent>
          </w:sdt>
          <w:r w:rsidR="00F970E7" w:rsidRPr="004636F8">
            <w:rPr>
              <w:b/>
            </w:rPr>
            <w:t xml:space="preserve">   </w:t>
          </w:r>
        </w:p>
      </w:tc>
      <w:tc>
        <w:tcPr>
          <w:tcW w:w="1080" w:type="dxa"/>
          <w:tcBorders>
            <w:bottom w:val="single" w:sz="4" w:space="0" w:color="6B2449" w:themeColor="accent2" w:themeShade="BF"/>
          </w:tcBorders>
          <w:tcMar>
            <w:left w:w="115" w:type="dxa"/>
            <w:right w:w="0" w:type="dxa"/>
          </w:tcMar>
          <w:vAlign w:val="center"/>
        </w:tcPr>
        <w:p w14:paraId="164C53D0" w14:textId="77777777" w:rsidR="00F970E7" w:rsidRDefault="00F970E7" w:rsidP="00690A21">
          <w:pPr>
            <w:pStyle w:val="Header"/>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C027B68" wp14:editId="49DDE403">
                <wp:extent cx="313509"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cr_mono.jpg"/>
                        <pic:cNvPicPr/>
                      </pic:nvPicPr>
                      <pic:blipFill>
                        <a:blip r:embed="rId1">
                          <a:extLst>
                            <a:ext uri="{28A0092B-C50C-407E-A947-70E740481C1C}">
                              <a14:useLocalDpi xmlns:a14="http://schemas.microsoft.com/office/drawing/2010/main" val="0"/>
                            </a:ext>
                          </a:extLst>
                        </a:blip>
                        <a:stretch>
                          <a:fillRect/>
                        </a:stretch>
                      </pic:blipFill>
                      <pic:spPr>
                        <a:xfrm>
                          <a:off x="0" y="0"/>
                          <a:ext cx="313509" cy="182880"/>
                        </a:xfrm>
                        <a:prstGeom prst="rect">
                          <a:avLst/>
                        </a:prstGeom>
                      </pic:spPr>
                    </pic:pic>
                  </a:graphicData>
                </a:graphic>
              </wp:inline>
            </w:drawing>
          </w:r>
        </w:p>
      </w:tc>
    </w:tr>
    <w:tr w:rsidR="00F970E7" w14:paraId="7C649CA0" w14:textId="77777777" w:rsidTr="004063D3">
      <w:trPr>
        <w:cnfStyle w:val="000000100000" w:firstRow="0" w:lastRow="0" w:firstColumn="0" w:lastColumn="0" w:oddVBand="0" w:evenVBand="0" w:oddHBand="1" w:evenHBand="0" w:firstRowFirstColumn="0" w:firstRowLastColumn="0" w:lastRowFirstColumn="0" w:lastRowLastColumn="0"/>
        <w:trHeight w:val="360"/>
      </w:trPr>
      <w:sdt>
        <w:sdtPr>
          <w:alias w:val="Subject"/>
          <w:tag w:val=""/>
          <w:id w:val="-1901965655"/>
          <w:placeholder>
            <w:docPart w:val="8C6BB24646C14E7693A54FD1164F475E"/>
          </w:placeholder>
          <w:dataBinding w:prefixMappings="xmlns:ns0='http://purl.org/dc/elements/1.1/' xmlns:ns1='http://schemas.openxmlformats.org/package/2006/metadata/core-properties' " w:xpath="/ns1:coreProperties[1]/ns0:subject[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6B2449" w:themeColor="accent2" w:themeShade="BF"/>
                <w:bottom w:val="single" w:sz="12" w:space="0" w:color="6B2449" w:themeColor="accent2" w:themeShade="BF"/>
              </w:tcBorders>
              <w:vAlign w:val="center"/>
            </w:tcPr>
            <w:p w14:paraId="49519C82" w14:textId="4950E3E5" w:rsidR="00F970E7" w:rsidRPr="004636F8" w:rsidRDefault="00F970E7" w:rsidP="00B8441F">
              <w:pPr>
                <w:pStyle w:val="Header"/>
                <w:jc w:val="left"/>
              </w:pPr>
              <w:r>
                <w:t>Business Process Design Onboarding Contingent Workers</w:t>
              </w:r>
            </w:p>
          </w:tc>
        </w:sdtContent>
      </w:sdt>
      <w:tc>
        <w:tcPr>
          <w:tcW w:w="1584"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5AEDFDBB" w14:textId="77777777" w:rsidR="00F970E7" w:rsidRPr="004636F8" w:rsidRDefault="00F970E7" w:rsidP="007321B6">
          <w:pPr>
            <w:pStyle w:val="Header"/>
            <w:jc w:val="right"/>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Revision Number</w:t>
          </w:r>
        </w:p>
      </w:tc>
      <w:tc>
        <w:tcPr>
          <w:tcW w:w="1296"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772BD0A3" w14:textId="77777777" w:rsidR="00F970E7" w:rsidRPr="004636F8" w:rsidRDefault="00F970E7" w:rsidP="004636F8">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Pr>
              <w:rFonts w:asciiTheme="majorHAnsi" w:eastAsiaTheme="majorEastAsia" w:hAnsiTheme="majorHAnsi" w:cstheme="majorBidi"/>
              <w:i/>
              <w:iCs/>
              <w:sz w:val="20"/>
            </w:rPr>
            <w:t>1</w:t>
          </w:r>
        </w:p>
      </w:tc>
      <w:tc>
        <w:tcPr>
          <w:tcW w:w="720"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66EFF805" w14:textId="77777777" w:rsidR="00F970E7" w:rsidRPr="004636F8" w:rsidRDefault="00F970E7" w:rsidP="004636F8">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Date</w:t>
          </w:r>
          <w:r>
            <w:rPr>
              <w:rFonts w:asciiTheme="majorHAnsi" w:eastAsiaTheme="majorEastAsia" w:hAnsiTheme="majorHAnsi" w:cstheme="majorBidi"/>
              <w:i/>
              <w:iCs/>
              <w:sz w:val="20"/>
            </w:rPr>
            <w:t>:</w:t>
          </w:r>
        </w:p>
      </w:tc>
      <w:tc>
        <w:tcPr>
          <w:tcW w:w="1440" w:type="dxa"/>
          <w:gridSpan w:val="2"/>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1F0ACCEF" w14:textId="60EBD6FA" w:rsidR="00F970E7" w:rsidRPr="004636F8" w:rsidRDefault="00F970E7" w:rsidP="000230F4">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fldChar w:fldCharType="begin"/>
          </w:r>
          <w:r w:rsidRPr="004636F8">
            <w:rPr>
              <w:rFonts w:asciiTheme="majorHAnsi" w:eastAsiaTheme="majorEastAsia" w:hAnsiTheme="majorHAnsi" w:cstheme="majorBidi"/>
              <w:i/>
              <w:iCs/>
              <w:sz w:val="20"/>
            </w:rPr>
            <w:instrText xml:space="preserve"> SAVEDATE  \@ "M/d/yyyy"  \* MERGEFORMAT </w:instrText>
          </w:r>
          <w:r w:rsidRPr="004636F8">
            <w:rPr>
              <w:rFonts w:asciiTheme="majorHAnsi" w:eastAsiaTheme="majorEastAsia" w:hAnsiTheme="majorHAnsi" w:cstheme="majorBidi"/>
              <w:i/>
              <w:iCs/>
              <w:sz w:val="20"/>
            </w:rPr>
            <w:fldChar w:fldCharType="separate"/>
          </w:r>
          <w:r w:rsidR="00472062">
            <w:rPr>
              <w:rFonts w:asciiTheme="majorHAnsi" w:eastAsiaTheme="majorEastAsia" w:hAnsiTheme="majorHAnsi" w:cstheme="majorBidi"/>
              <w:i/>
              <w:iCs/>
              <w:noProof/>
              <w:sz w:val="20"/>
            </w:rPr>
            <w:t>6/25/2019</w:t>
          </w:r>
          <w:r w:rsidRPr="004636F8">
            <w:rPr>
              <w:rFonts w:asciiTheme="majorHAnsi" w:eastAsiaTheme="majorEastAsia" w:hAnsiTheme="majorHAnsi" w:cstheme="majorBidi"/>
              <w:i/>
              <w:iCs/>
              <w:sz w:val="20"/>
            </w:rPr>
            <w:fldChar w:fldCharType="end"/>
          </w:r>
        </w:p>
      </w:tc>
    </w:tr>
  </w:tbl>
  <w:p w14:paraId="3AD9A1FB" w14:textId="77777777" w:rsidR="00F970E7" w:rsidRDefault="00F97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0073"/>
    <w:multiLevelType w:val="hybridMultilevel"/>
    <w:tmpl w:val="06E00AC2"/>
    <w:lvl w:ilvl="0" w:tplc="04090005">
      <w:start w:val="1"/>
      <w:numFmt w:val="bullet"/>
      <w:lvlText w:val=""/>
      <w:lvlJc w:val="left"/>
      <w:pPr>
        <w:ind w:left="720" w:hanging="360"/>
      </w:pPr>
      <w:rPr>
        <w:rFonts w:ascii="Wingdings" w:hAnsi="Wingdings" w:hint="default"/>
      </w:rPr>
    </w:lvl>
    <w:lvl w:ilvl="1" w:tplc="2A28A276">
      <w:numFmt w:val="bullet"/>
      <w:lvlText w:val=""/>
      <w:lvlJc w:val="left"/>
      <w:pPr>
        <w:ind w:left="1845" w:hanging="765"/>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528B"/>
    <w:multiLevelType w:val="hybridMultilevel"/>
    <w:tmpl w:val="E9A4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35EF5"/>
    <w:multiLevelType w:val="hybridMultilevel"/>
    <w:tmpl w:val="7362E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056958"/>
    <w:multiLevelType w:val="hybridMultilevel"/>
    <w:tmpl w:val="534C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1319E"/>
    <w:multiLevelType w:val="hybridMultilevel"/>
    <w:tmpl w:val="5414FCDE"/>
    <w:lvl w:ilvl="0" w:tplc="701446B6">
      <w:start w:val="1"/>
      <w:numFmt w:val="decimal"/>
      <w:lvlText w:val="%1."/>
      <w:lvlJc w:val="left"/>
      <w:pPr>
        <w:tabs>
          <w:tab w:val="num" w:pos="720"/>
        </w:tabs>
        <w:ind w:left="720" w:hanging="360"/>
      </w:pPr>
    </w:lvl>
    <w:lvl w:ilvl="1" w:tplc="0194E24A" w:tentative="1">
      <w:start w:val="1"/>
      <w:numFmt w:val="decimal"/>
      <w:lvlText w:val="%2."/>
      <w:lvlJc w:val="left"/>
      <w:pPr>
        <w:tabs>
          <w:tab w:val="num" w:pos="1440"/>
        </w:tabs>
        <w:ind w:left="1440" w:hanging="360"/>
      </w:pPr>
    </w:lvl>
    <w:lvl w:ilvl="2" w:tplc="B4769A70" w:tentative="1">
      <w:start w:val="1"/>
      <w:numFmt w:val="decimal"/>
      <w:lvlText w:val="%3."/>
      <w:lvlJc w:val="left"/>
      <w:pPr>
        <w:tabs>
          <w:tab w:val="num" w:pos="2160"/>
        </w:tabs>
        <w:ind w:left="2160" w:hanging="360"/>
      </w:pPr>
    </w:lvl>
    <w:lvl w:ilvl="3" w:tplc="2AAEE21A" w:tentative="1">
      <w:start w:val="1"/>
      <w:numFmt w:val="decimal"/>
      <w:lvlText w:val="%4."/>
      <w:lvlJc w:val="left"/>
      <w:pPr>
        <w:tabs>
          <w:tab w:val="num" w:pos="2880"/>
        </w:tabs>
        <w:ind w:left="2880" w:hanging="360"/>
      </w:pPr>
    </w:lvl>
    <w:lvl w:ilvl="4" w:tplc="8E8C02B4" w:tentative="1">
      <w:start w:val="1"/>
      <w:numFmt w:val="decimal"/>
      <w:lvlText w:val="%5."/>
      <w:lvlJc w:val="left"/>
      <w:pPr>
        <w:tabs>
          <w:tab w:val="num" w:pos="3600"/>
        </w:tabs>
        <w:ind w:left="3600" w:hanging="360"/>
      </w:pPr>
    </w:lvl>
    <w:lvl w:ilvl="5" w:tplc="17EC3282" w:tentative="1">
      <w:start w:val="1"/>
      <w:numFmt w:val="decimal"/>
      <w:lvlText w:val="%6."/>
      <w:lvlJc w:val="left"/>
      <w:pPr>
        <w:tabs>
          <w:tab w:val="num" w:pos="4320"/>
        </w:tabs>
        <w:ind w:left="4320" w:hanging="360"/>
      </w:pPr>
    </w:lvl>
    <w:lvl w:ilvl="6" w:tplc="31A874BE" w:tentative="1">
      <w:start w:val="1"/>
      <w:numFmt w:val="decimal"/>
      <w:lvlText w:val="%7."/>
      <w:lvlJc w:val="left"/>
      <w:pPr>
        <w:tabs>
          <w:tab w:val="num" w:pos="5040"/>
        </w:tabs>
        <w:ind w:left="5040" w:hanging="360"/>
      </w:pPr>
    </w:lvl>
    <w:lvl w:ilvl="7" w:tplc="FA24E870" w:tentative="1">
      <w:start w:val="1"/>
      <w:numFmt w:val="decimal"/>
      <w:lvlText w:val="%8."/>
      <w:lvlJc w:val="left"/>
      <w:pPr>
        <w:tabs>
          <w:tab w:val="num" w:pos="5760"/>
        </w:tabs>
        <w:ind w:left="5760" w:hanging="360"/>
      </w:pPr>
    </w:lvl>
    <w:lvl w:ilvl="8" w:tplc="9F88A46A" w:tentative="1">
      <w:start w:val="1"/>
      <w:numFmt w:val="decimal"/>
      <w:lvlText w:val="%9."/>
      <w:lvlJc w:val="left"/>
      <w:pPr>
        <w:tabs>
          <w:tab w:val="num" w:pos="6480"/>
        </w:tabs>
        <w:ind w:left="6480" w:hanging="360"/>
      </w:pPr>
    </w:lvl>
  </w:abstractNum>
  <w:abstractNum w:abstractNumId="5" w15:restartNumberingAfterBreak="0">
    <w:nsid w:val="313E4A08"/>
    <w:multiLevelType w:val="hybridMultilevel"/>
    <w:tmpl w:val="BE42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801E7"/>
    <w:multiLevelType w:val="hybridMultilevel"/>
    <w:tmpl w:val="5302F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CF6413"/>
    <w:multiLevelType w:val="hybridMultilevel"/>
    <w:tmpl w:val="8F2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5567F"/>
    <w:multiLevelType w:val="hybridMultilevel"/>
    <w:tmpl w:val="E26E35F6"/>
    <w:lvl w:ilvl="0" w:tplc="A1AA971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D2CB1"/>
    <w:multiLevelType w:val="hybridMultilevel"/>
    <w:tmpl w:val="9DDA1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4447D"/>
    <w:multiLevelType w:val="hybridMultilevel"/>
    <w:tmpl w:val="4D505BE8"/>
    <w:lvl w:ilvl="0" w:tplc="63E00CB6">
      <w:start w:val="1"/>
      <w:numFmt w:val="decimal"/>
      <w:lvlText w:val="%1."/>
      <w:lvlJc w:val="left"/>
      <w:pPr>
        <w:tabs>
          <w:tab w:val="num" w:pos="720"/>
        </w:tabs>
        <w:ind w:left="720" w:hanging="360"/>
      </w:pPr>
    </w:lvl>
    <w:lvl w:ilvl="1" w:tplc="ED3E21A0" w:tentative="1">
      <w:start w:val="1"/>
      <w:numFmt w:val="decimal"/>
      <w:lvlText w:val="%2."/>
      <w:lvlJc w:val="left"/>
      <w:pPr>
        <w:tabs>
          <w:tab w:val="num" w:pos="1440"/>
        </w:tabs>
        <w:ind w:left="1440" w:hanging="360"/>
      </w:pPr>
    </w:lvl>
    <w:lvl w:ilvl="2" w:tplc="4254EDE2" w:tentative="1">
      <w:start w:val="1"/>
      <w:numFmt w:val="decimal"/>
      <w:lvlText w:val="%3."/>
      <w:lvlJc w:val="left"/>
      <w:pPr>
        <w:tabs>
          <w:tab w:val="num" w:pos="2160"/>
        </w:tabs>
        <w:ind w:left="2160" w:hanging="360"/>
      </w:pPr>
    </w:lvl>
    <w:lvl w:ilvl="3" w:tplc="B88682C6" w:tentative="1">
      <w:start w:val="1"/>
      <w:numFmt w:val="decimal"/>
      <w:lvlText w:val="%4."/>
      <w:lvlJc w:val="left"/>
      <w:pPr>
        <w:tabs>
          <w:tab w:val="num" w:pos="2880"/>
        </w:tabs>
        <w:ind w:left="2880" w:hanging="360"/>
      </w:pPr>
    </w:lvl>
    <w:lvl w:ilvl="4" w:tplc="44A2626E" w:tentative="1">
      <w:start w:val="1"/>
      <w:numFmt w:val="decimal"/>
      <w:lvlText w:val="%5."/>
      <w:lvlJc w:val="left"/>
      <w:pPr>
        <w:tabs>
          <w:tab w:val="num" w:pos="3600"/>
        </w:tabs>
        <w:ind w:left="3600" w:hanging="360"/>
      </w:pPr>
    </w:lvl>
    <w:lvl w:ilvl="5" w:tplc="B5B4642E" w:tentative="1">
      <w:start w:val="1"/>
      <w:numFmt w:val="decimal"/>
      <w:lvlText w:val="%6."/>
      <w:lvlJc w:val="left"/>
      <w:pPr>
        <w:tabs>
          <w:tab w:val="num" w:pos="4320"/>
        </w:tabs>
        <w:ind w:left="4320" w:hanging="360"/>
      </w:pPr>
    </w:lvl>
    <w:lvl w:ilvl="6" w:tplc="A68E4426" w:tentative="1">
      <w:start w:val="1"/>
      <w:numFmt w:val="decimal"/>
      <w:lvlText w:val="%7."/>
      <w:lvlJc w:val="left"/>
      <w:pPr>
        <w:tabs>
          <w:tab w:val="num" w:pos="5040"/>
        </w:tabs>
        <w:ind w:left="5040" w:hanging="360"/>
      </w:pPr>
    </w:lvl>
    <w:lvl w:ilvl="7" w:tplc="B3069420" w:tentative="1">
      <w:start w:val="1"/>
      <w:numFmt w:val="decimal"/>
      <w:lvlText w:val="%8."/>
      <w:lvlJc w:val="left"/>
      <w:pPr>
        <w:tabs>
          <w:tab w:val="num" w:pos="5760"/>
        </w:tabs>
        <w:ind w:left="5760" w:hanging="360"/>
      </w:pPr>
    </w:lvl>
    <w:lvl w:ilvl="8" w:tplc="10D8A95A" w:tentative="1">
      <w:start w:val="1"/>
      <w:numFmt w:val="decimal"/>
      <w:lvlText w:val="%9."/>
      <w:lvlJc w:val="left"/>
      <w:pPr>
        <w:tabs>
          <w:tab w:val="num" w:pos="6480"/>
        </w:tabs>
        <w:ind w:left="6480" w:hanging="360"/>
      </w:pPr>
    </w:lvl>
  </w:abstractNum>
  <w:abstractNum w:abstractNumId="11" w15:restartNumberingAfterBreak="0">
    <w:nsid w:val="45AD3323"/>
    <w:multiLevelType w:val="multilevel"/>
    <w:tmpl w:val="F6E2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66FC5"/>
    <w:multiLevelType w:val="hybridMultilevel"/>
    <w:tmpl w:val="4D8ED93A"/>
    <w:lvl w:ilvl="0" w:tplc="3766A514">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A32DC"/>
    <w:multiLevelType w:val="hybridMultilevel"/>
    <w:tmpl w:val="C834100A"/>
    <w:lvl w:ilvl="0" w:tplc="D26AE002">
      <w:start w:val="1"/>
      <w:numFmt w:val="bullet"/>
      <w:lvlText w:val=""/>
      <w:lvlJc w:val="left"/>
      <w:pPr>
        <w:tabs>
          <w:tab w:val="num" w:pos="720"/>
        </w:tabs>
        <w:ind w:left="720" w:hanging="360"/>
      </w:pPr>
      <w:rPr>
        <w:rFonts w:ascii="Wingdings" w:hAnsi="Wingdings" w:hint="default"/>
      </w:rPr>
    </w:lvl>
    <w:lvl w:ilvl="1" w:tplc="27B6CC9C">
      <w:numFmt w:val="bullet"/>
      <w:lvlText w:val="•"/>
      <w:lvlJc w:val="left"/>
      <w:pPr>
        <w:tabs>
          <w:tab w:val="num" w:pos="1440"/>
        </w:tabs>
        <w:ind w:left="1440" w:hanging="360"/>
      </w:pPr>
      <w:rPr>
        <w:rFonts w:ascii="Arial" w:hAnsi="Arial" w:hint="default"/>
      </w:rPr>
    </w:lvl>
    <w:lvl w:ilvl="2" w:tplc="0CA0D740" w:tentative="1">
      <w:start w:val="1"/>
      <w:numFmt w:val="bullet"/>
      <w:lvlText w:val=""/>
      <w:lvlJc w:val="left"/>
      <w:pPr>
        <w:tabs>
          <w:tab w:val="num" w:pos="2160"/>
        </w:tabs>
        <w:ind w:left="2160" w:hanging="360"/>
      </w:pPr>
      <w:rPr>
        <w:rFonts w:ascii="Wingdings" w:hAnsi="Wingdings" w:hint="default"/>
      </w:rPr>
    </w:lvl>
    <w:lvl w:ilvl="3" w:tplc="2BB42402" w:tentative="1">
      <w:start w:val="1"/>
      <w:numFmt w:val="bullet"/>
      <w:lvlText w:val=""/>
      <w:lvlJc w:val="left"/>
      <w:pPr>
        <w:tabs>
          <w:tab w:val="num" w:pos="2880"/>
        </w:tabs>
        <w:ind w:left="2880" w:hanging="360"/>
      </w:pPr>
      <w:rPr>
        <w:rFonts w:ascii="Wingdings" w:hAnsi="Wingdings" w:hint="default"/>
      </w:rPr>
    </w:lvl>
    <w:lvl w:ilvl="4" w:tplc="AAA86BDE" w:tentative="1">
      <w:start w:val="1"/>
      <w:numFmt w:val="bullet"/>
      <w:lvlText w:val=""/>
      <w:lvlJc w:val="left"/>
      <w:pPr>
        <w:tabs>
          <w:tab w:val="num" w:pos="3600"/>
        </w:tabs>
        <w:ind w:left="3600" w:hanging="360"/>
      </w:pPr>
      <w:rPr>
        <w:rFonts w:ascii="Wingdings" w:hAnsi="Wingdings" w:hint="default"/>
      </w:rPr>
    </w:lvl>
    <w:lvl w:ilvl="5" w:tplc="85848608" w:tentative="1">
      <w:start w:val="1"/>
      <w:numFmt w:val="bullet"/>
      <w:lvlText w:val=""/>
      <w:lvlJc w:val="left"/>
      <w:pPr>
        <w:tabs>
          <w:tab w:val="num" w:pos="4320"/>
        </w:tabs>
        <w:ind w:left="4320" w:hanging="360"/>
      </w:pPr>
      <w:rPr>
        <w:rFonts w:ascii="Wingdings" w:hAnsi="Wingdings" w:hint="default"/>
      </w:rPr>
    </w:lvl>
    <w:lvl w:ilvl="6" w:tplc="7502372A" w:tentative="1">
      <w:start w:val="1"/>
      <w:numFmt w:val="bullet"/>
      <w:lvlText w:val=""/>
      <w:lvlJc w:val="left"/>
      <w:pPr>
        <w:tabs>
          <w:tab w:val="num" w:pos="5040"/>
        </w:tabs>
        <w:ind w:left="5040" w:hanging="360"/>
      </w:pPr>
      <w:rPr>
        <w:rFonts w:ascii="Wingdings" w:hAnsi="Wingdings" w:hint="default"/>
      </w:rPr>
    </w:lvl>
    <w:lvl w:ilvl="7" w:tplc="C1F692CE" w:tentative="1">
      <w:start w:val="1"/>
      <w:numFmt w:val="bullet"/>
      <w:lvlText w:val=""/>
      <w:lvlJc w:val="left"/>
      <w:pPr>
        <w:tabs>
          <w:tab w:val="num" w:pos="5760"/>
        </w:tabs>
        <w:ind w:left="5760" w:hanging="360"/>
      </w:pPr>
      <w:rPr>
        <w:rFonts w:ascii="Wingdings" w:hAnsi="Wingdings" w:hint="default"/>
      </w:rPr>
    </w:lvl>
    <w:lvl w:ilvl="8" w:tplc="62B63B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C570B"/>
    <w:multiLevelType w:val="hybridMultilevel"/>
    <w:tmpl w:val="F238EE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908EC"/>
    <w:multiLevelType w:val="hybridMultilevel"/>
    <w:tmpl w:val="E800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F4973"/>
    <w:multiLevelType w:val="hybridMultilevel"/>
    <w:tmpl w:val="1CC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C10B2"/>
    <w:multiLevelType w:val="hybridMultilevel"/>
    <w:tmpl w:val="522A7322"/>
    <w:lvl w:ilvl="0" w:tplc="70F62DE2">
      <w:start w:val="1"/>
      <w:numFmt w:val="decimal"/>
      <w:lvlText w:val="%1."/>
      <w:lvlJc w:val="left"/>
      <w:pPr>
        <w:tabs>
          <w:tab w:val="num" w:pos="720"/>
        </w:tabs>
        <w:ind w:left="720" w:hanging="360"/>
      </w:pPr>
    </w:lvl>
    <w:lvl w:ilvl="1" w:tplc="9DFA1E22" w:tentative="1">
      <w:start w:val="1"/>
      <w:numFmt w:val="decimal"/>
      <w:lvlText w:val="%2."/>
      <w:lvlJc w:val="left"/>
      <w:pPr>
        <w:tabs>
          <w:tab w:val="num" w:pos="1440"/>
        </w:tabs>
        <w:ind w:left="1440" w:hanging="360"/>
      </w:pPr>
    </w:lvl>
    <w:lvl w:ilvl="2" w:tplc="64C42A78" w:tentative="1">
      <w:start w:val="1"/>
      <w:numFmt w:val="decimal"/>
      <w:lvlText w:val="%3."/>
      <w:lvlJc w:val="left"/>
      <w:pPr>
        <w:tabs>
          <w:tab w:val="num" w:pos="2160"/>
        </w:tabs>
        <w:ind w:left="2160" w:hanging="360"/>
      </w:pPr>
    </w:lvl>
    <w:lvl w:ilvl="3" w:tplc="C7744904" w:tentative="1">
      <w:start w:val="1"/>
      <w:numFmt w:val="decimal"/>
      <w:lvlText w:val="%4."/>
      <w:lvlJc w:val="left"/>
      <w:pPr>
        <w:tabs>
          <w:tab w:val="num" w:pos="2880"/>
        </w:tabs>
        <w:ind w:left="2880" w:hanging="360"/>
      </w:pPr>
    </w:lvl>
    <w:lvl w:ilvl="4" w:tplc="AEE4DD18" w:tentative="1">
      <w:start w:val="1"/>
      <w:numFmt w:val="decimal"/>
      <w:lvlText w:val="%5."/>
      <w:lvlJc w:val="left"/>
      <w:pPr>
        <w:tabs>
          <w:tab w:val="num" w:pos="3600"/>
        </w:tabs>
        <w:ind w:left="3600" w:hanging="360"/>
      </w:pPr>
    </w:lvl>
    <w:lvl w:ilvl="5" w:tplc="7F6E0E12" w:tentative="1">
      <w:start w:val="1"/>
      <w:numFmt w:val="decimal"/>
      <w:lvlText w:val="%6."/>
      <w:lvlJc w:val="left"/>
      <w:pPr>
        <w:tabs>
          <w:tab w:val="num" w:pos="4320"/>
        </w:tabs>
        <w:ind w:left="4320" w:hanging="360"/>
      </w:pPr>
    </w:lvl>
    <w:lvl w:ilvl="6" w:tplc="460CA3C2" w:tentative="1">
      <w:start w:val="1"/>
      <w:numFmt w:val="decimal"/>
      <w:lvlText w:val="%7."/>
      <w:lvlJc w:val="left"/>
      <w:pPr>
        <w:tabs>
          <w:tab w:val="num" w:pos="5040"/>
        </w:tabs>
        <w:ind w:left="5040" w:hanging="360"/>
      </w:pPr>
    </w:lvl>
    <w:lvl w:ilvl="7" w:tplc="B816C9D0" w:tentative="1">
      <w:start w:val="1"/>
      <w:numFmt w:val="decimal"/>
      <w:lvlText w:val="%8."/>
      <w:lvlJc w:val="left"/>
      <w:pPr>
        <w:tabs>
          <w:tab w:val="num" w:pos="5760"/>
        </w:tabs>
        <w:ind w:left="5760" w:hanging="360"/>
      </w:pPr>
    </w:lvl>
    <w:lvl w:ilvl="8" w:tplc="E1704B16" w:tentative="1">
      <w:start w:val="1"/>
      <w:numFmt w:val="decimal"/>
      <w:lvlText w:val="%9."/>
      <w:lvlJc w:val="left"/>
      <w:pPr>
        <w:tabs>
          <w:tab w:val="num" w:pos="6480"/>
        </w:tabs>
        <w:ind w:left="6480" w:hanging="360"/>
      </w:pPr>
    </w:lvl>
  </w:abstractNum>
  <w:abstractNum w:abstractNumId="18" w15:restartNumberingAfterBreak="0">
    <w:nsid w:val="72B26B1C"/>
    <w:multiLevelType w:val="hybridMultilevel"/>
    <w:tmpl w:val="DAEE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B2699"/>
    <w:multiLevelType w:val="hybridMultilevel"/>
    <w:tmpl w:val="CD00F1A8"/>
    <w:lvl w:ilvl="0" w:tplc="4642B1FC">
      <w:start w:val="1"/>
      <w:numFmt w:val="bullet"/>
      <w:lvlText w:val=""/>
      <w:lvlJc w:val="left"/>
      <w:pPr>
        <w:tabs>
          <w:tab w:val="num" w:pos="720"/>
        </w:tabs>
        <w:ind w:left="720" w:hanging="360"/>
      </w:pPr>
      <w:rPr>
        <w:rFonts w:ascii="Wingdings" w:hAnsi="Wingdings" w:hint="default"/>
      </w:rPr>
    </w:lvl>
    <w:lvl w:ilvl="1" w:tplc="970C1C02">
      <w:start w:val="1"/>
      <w:numFmt w:val="bullet"/>
      <w:lvlText w:val=""/>
      <w:lvlJc w:val="left"/>
      <w:pPr>
        <w:tabs>
          <w:tab w:val="num" w:pos="1440"/>
        </w:tabs>
        <w:ind w:left="1440" w:hanging="360"/>
      </w:pPr>
      <w:rPr>
        <w:rFonts w:ascii="Wingdings" w:hAnsi="Wingdings" w:hint="default"/>
      </w:rPr>
    </w:lvl>
    <w:lvl w:ilvl="2" w:tplc="F10633C4" w:tentative="1">
      <w:start w:val="1"/>
      <w:numFmt w:val="bullet"/>
      <w:lvlText w:val=""/>
      <w:lvlJc w:val="left"/>
      <w:pPr>
        <w:tabs>
          <w:tab w:val="num" w:pos="2160"/>
        </w:tabs>
        <w:ind w:left="2160" w:hanging="360"/>
      </w:pPr>
      <w:rPr>
        <w:rFonts w:ascii="Wingdings" w:hAnsi="Wingdings" w:hint="default"/>
      </w:rPr>
    </w:lvl>
    <w:lvl w:ilvl="3" w:tplc="56EE6F36" w:tentative="1">
      <w:start w:val="1"/>
      <w:numFmt w:val="bullet"/>
      <w:lvlText w:val=""/>
      <w:lvlJc w:val="left"/>
      <w:pPr>
        <w:tabs>
          <w:tab w:val="num" w:pos="2880"/>
        </w:tabs>
        <w:ind w:left="2880" w:hanging="360"/>
      </w:pPr>
      <w:rPr>
        <w:rFonts w:ascii="Wingdings" w:hAnsi="Wingdings" w:hint="default"/>
      </w:rPr>
    </w:lvl>
    <w:lvl w:ilvl="4" w:tplc="FB381656" w:tentative="1">
      <w:start w:val="1"/>
      <w:numFmt w:val="bullet"/>
      <w:lvlText w:val=""/>
      <w:lvlJc w:val="left"/>
      <w:pPr>
        <w:tabs>
          <w:tab w:val="num" w:pos="3600"/>
        </w:tabs>
        <w:ind w:left="3600" w:hanging="360"/>
      </w:pPr>
      <w:rPr>
        <w:rFonts w:ascii="Wingdings" w:hAnsi="Wingdings" w:hint="default"/>
      </w:rPr>
    </w:lvl>
    <w:lvl w:ilvl="5" w:tplc="607AC5C6" w:tentative="1">
      <w:start w:val="1"/>
      <w:numFmt w:val="bullet"/>
      <w:lvlText w:val=""/>
      <w:lvlJc w:val="left"/>
      <w:pPr>
        <w:tabs>
          <w:tab w:val="num" w:pos="4320"/>
        </w:tabs>
        <w:ind w:left="4320" w:hanging="360"/>
      </w:pPr>
      <w:rPr>
        <w:rFonts w:ascii="Wingdings" w:hAnsi="Wingdings" w:hint="default"/>
      </w:rPr>
    </w:lvl>
    <w:lvl w:ilvl="6" w:tplc="F8F207A4" w:tentative="1">
      <w:start w:val="1"/>
      <w:numFmt w:val="bullet"/>
      <w:lvlText w:val=""/>
      <w:lvlJc w:val="left"/>
      <w:pPr>
        <w:tabs>
          <w:tab w:val="num" w:pos="5040"/>
        </w:tabs>
        <w:ind w:left="5040" w:hanging="360"/>
      </w:pPr>
      <w:rPr>
        <w:rFonts w:ascii="Wingdings" w:hAnsi="Wingdings" w:hint="default"/>
      </w:rPr>
    </w:lvl>
    <w:lvl w:ilvl="7" w:tplc="9C1A2AF2" w:tentative="1">
      <w:start w:val="1"/>
      <w:numFmt w:val="bullet"/>
      <w:lvlText w:val=""/>
      <w:lvlJc w:val="left"/>
      <w:pPr>
        <w:tabs>
          <w:tab w:val="num" w:pos="5760"/>
        </w:tabs>
        <w:ind w:left="5760" w:hanging="360"/>
      </w:pPr>
      <w:rPr>
        <w:rFonts w:ascii="Wingdings" w:hAnsi="Wingdings" w:hint="default"/>
      </w:rPr>
    </w:lvl>
    <w:lvl w:ilvl="8" w:tplc="D52688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43077B"/>
    <w:multiLevelType w:val="hybridMultilevel"/>
    <w:tmpl w:val="2F1474A2"/>
    <w:lvl w:ilvl="0" w:tplc="08B4374A">
      <w:start w:val="1"/>
      <w:numFmt w:val="bullet"/>
      <w:lvlText w:val=""/>
      <w:lvlJc w:val="left"/>
      <w:pPr>
        <w:tabs>
          <w:tab w:val="num" w:pos="720"/>
        </w:tabs>
        <w:ind w:left="720" w:hanging="360"/>
      </w:pPr>
      <w:rPr>
        <w:rFonts w:ascii="Wingdings" w:hAnsi="Wingdings" w:hint="default"/>
      </w:rPr>
    </w:lvl>
    <w:lvl w:ilvl="1" w:tplc="68F4B0E4">
      <w:numFmt w:val="bullet"/>
      <w:lvlText w:val="•"/>
      <w:lvlJc w:val="left"/>
      <w:pPr>
        <w:tabs>
          <w:tab w:val="num" w:pos="1440"/>
        </w:tabs>
        <w:ind w:left="1440" w:hanging="360"/>
      </w:pPr>
      <w:rPr>
        <w:rFonts w:ascii="Arial" w:hAnsi="Arial" w:hint="default"/>
      </w:rPr>
    </w:lvl>
    <w:lvl w:ilvl="2" w:tplc="CF129470" w:tentative="1">
      <w:start w:val="1"/>
      <w:numFmt w:val="bullet"/>
      <w:lvlText w:val=""/>
      <w:lvlJc w:val="left"/>
      <w:pPr>
        <w:tabs>
          <w:tab w:val="num" w:pos="2160"/>
        </w:tabs>
        <w:ind w:left="2160" w:hanging="360"/>
      </w:pPr>
      <w:rPr>
        <w:rFonts w:ascii="Wingdings" w:hAnsi="Wingdings" w:hint="default"/>
      </w:rPr>
    </w:lvl>
    <w:lvl w:ilvl="3" w:tplc="20C484A4" w:tentative="1">
      <w:start w:val="1"/>
      <w:numFmt w:val="bullet"/>
      <w:lvlText w:val=""/>
      <w:lvlJc w:val="left"/>
      <w:pPr>
        <w:tabs>
          <w:tab w:val="num" w:pos="2880"/>
        </w:tabs>
        <w:ind w:left="2880" w:hanging="360"/>
      </w:pPr>
      <w:rPr>
        <w:rFonts w:ascii="Wingdings" w:hAnsi="Wingdings" w:hint="default"/>
      </w:rPr>
    </w:lvl>
    <w:lvl w:ilvl="4" w:tplc="FD623426" w:tentative="1">
      <w:start w:val="1"/>
      <w:numFmt w:val="bullet"/>
      <w:lvlText w:val=""/>
      <w:lvlJc w:val="left"/>
      <w:pPr>
        <w:tabs>
          <w:tab w:val="num" w:pos="3600"/>
        </w:tabs>
        <w:ind w:left="3600" w:hanging="360"/>
      </w:pPr>
      <w:rPr>
        <w:rFonts w:ascii="Wingdings" w:hAnsi="Wingdings" w:hint="default"/>
      </w:rPr>
    </w:lvl>
    <w:lvl w:ilvl="5" w:tplc="E410DAF2" w:tentative="1">
      <w:start w:val="1"/>
      <w:numFmt w:val="bullet"/>
      <w:lvlText w:val=""/>
      <w:lvlJc w:val="left"/>
      <w:pPr>
        <w:tabs>
          <w:tab w:val="num" w:pos="4320"/>
        </w:tabs>
        <w:ind w:left="4320" w:hanging="360"/>
      </w:pPr>
      <w:rPr>
        <w:rFonts w:ascii="Wingdings" w:hAnsi="Wingdings" w:hint="default"/>
      </w:rPr>
    </w:lvl>
    <w:lvl w:ilvl="6" w:tplc="F32C61F2" w:tentative="1">
      <w:start w:val="1"/>
      <w:numFmt w:val="bullet"/>
      <w:lvlText w:val=""/>
      <w:lvlJc w:val="left"/>
      <w:pPr>
        <w:tabs>
          <w:tab w:val="num" w:pos="5040"/>
        </w:tabs>
        <w:ind w:left="5040" w:hanging="360"/>
      </w:pPr>
      <w:rPr>
        <w:rFonts w:ascii="Wingdings" w:hAnsi="Wingdings" w:hint="default"/>
      </w:rPr>
    </w:lvl>
    <w:lvl w:ilvl="7" w:tplc="DED04ADC" w:tentative="1">
      <w:start w:val="1"/>
      <w:numFmt w:val="bullet"/>
      <w:lvlText w:val=""/>
      <w:lvlJc w:val="left"/>
      <w:pPr>
        <w:tabs>
          <w:tab w:val="num" w:pos="5760"/>
        </w:tabs>
        <w:ind w:left="5760" w:hanging="360"/>
      </w:pPr>
      <w:rPr>
        <w:rFonts w:ascii="Wingdings" w:hAnsi="Wingdings" w:hint="default"/>
      </w:rPr>
    </w:lvl>
    <w:lvl w:ilvl="8" w:tplc="539E2B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E21827"/>
    <w:multiLevelType w:val="hybridMultilevel"/>
    <w:tmpl w:val="7860A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4"/>
  </w:num>
  <w:num w:numId="4">
    <w:abstractNumId w:val="8"/>
  </w:num>
  <w:num w:numId="5">
    <w:abstractNumId w:val="18"/>
  </w:num>
  <w:num w:numId="6">
    <w:abstractNumId w:val="1"/>
  </w:num>
  <w:num w:numId="7">
    <w:abstractNumId w:val="15"/>
  </w:num>
  <w:num w:numId="8">
    <w:abstractNumId w:val="5"/>
  </w:num>
  <w:num w:numId="9">
    <w:abstractNumId w:val="9"/>
  </w:num>
  <w:num w:numId="10">
    <w:abstractNumId w:val="17"/>
  </w:num>
  <w:num w:numId="11">
    <w:abstractNumId w:val="4"/>
  </w:num>
  <w:num w:numId="12">
    <w:abstractNumId w:val="16"/>
  </w:num>
  <w:num w:numId="13">
    <w:abstractNumId w:val="19"/>
  </w:num>
  <w:num w:numId="14">
    <w:abstractNumId w:val="13"/>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
  </w:num>
  <w:num w:numId="19">
    <w:abstractNumId w:val="21"/>
  </w:num>
  <w:num w:numId="20">
    <w:abstractNumId w:val="7"/>
  </w:num>
  <w:num w:numId="21">
    <w:abstractNumId w:val="3"/>
  </w:num>
  <w:num w:numId="22">
    <w:abstractNumId w:val="11"/>
  </w:num>
  <w:num w:numId="2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isplayBackgroundShape/>
  <w:hideSpellingErrors/>
  <w:hideGrammaticalErrors/>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B5"/>
    <w:rsid w:val="00001D41"/>
    <w:rsid w:val="000020DD"/>
    <w:rsid w:val="00007D50"/>
    <w:rsid w:val="00010B77"/>
    <w:rsid w:val="00010E0B"/>
    <w:rsid w:val="00011CC9"/>
    <w:rsid w:val="00015295"/>
    <w:rsid w:val="000230F4"/>
    <w:rsid w:val="00023E05"/>
    <w:rsid w:val="00033514"/>
    <w:rsid w:val="0004360A"/>
    <w:rsid w:val="00046709"/>
    <w:rsid w:val="00050B0A"/>
    <w:rsid w:val="00051732"/>
    <w:rsid w:val="00055D15"/>
    <w:rsid w:val="0006165C"/>
    <w:rsid w:val="00061827"/>
    <w:rsid w:val="00062C43"/>
    <w:rsid w:val="00063B4F"/>
    <w:rsid w:val="00065BBF"/>
    <w:rsid w:val="000801DD"/>
    <w:rsid w:val="000A3BA3"/>
    <w:rsid w:val="000B1428"/>
    <w:rsid w:val="000B6B0F"/>
    <w:rsid w:val="000B7A64"/>
    <w:rsid w:val="000C1DF6"/>
    <w:rsid w:val="000C2EF8"/>
    <w:rsid w:val="000C5C03"/>
    <w:rsid w:val="000C79BF"/>
    <w:rsid w:val="000D04B0"/>
    <w:rsid w:val="000D09C7"/>
    <w:rsid w:val="000D3700"/>
    <w:rsid w:val="000E6741"/>
    <w:rsid w:val="000E6C9C"/>
    <w:rsid w:val="0010221E"/>
    <w:rsid w:val="00106523"/>
    <w:rsid w:val="00107A25"/>
    <w:rsid w:val="00110292"/>
    <w:rsid w:val="00110A90"/>
    <w:rsid w:val="00126A66"/>
    <w:rsid w:val="00136E02"/>
    <w:rsid w:val="00137426"/>
    <w:rsid w:val="00141EBE"/>
    <w:rsid w:val="00142AD9"/>
    <w:rsid w:val="0014384F"/>
    <w:rsid w:val="00145E09"/>
    <w:rsid w:val="00146F45"/>
    <w:rsid w:val="0015387F"/>
    <w:rsid w:val="00155885"/>
    <w:rsid w:val="00155DDA"/>
    <w:rsid w:val="00157E5F"/>
    <w:rsid w:val="00161A1B"/>
    <w:rsid w:val="00161AF8"/>
    <w:rsid w:val="00194231"/>
    <w:rsid w:val="001A1004"/>
    <w:rsid w:val="001A4FAD"/>
    <w:rsid w:val="001B6808"/>
    <w:rsid w:val="001B7B48"/>
    <w:rsid w:val="001D0AC9"/>
    <w:rsid w:val="001D2AE0"/>
    <w:rsid w:val="001E48E6"/>
    <w:rsid w:val="00200544"/>
    <w:rsid w:val="00202602"/>
    <w:rsid w:val="00210CB6"/>
    <w:rsid w:val="0022124A"/>
    <w:rsid w:val="002230C1"/>
    <w:rsid w:val="00225C1B"/>
    <w:rsid w:val="002263AC"/>
    <w:rsid w:val="00242F8C"/>
    <w:rsid w:val="002475D1"/>
    <w:rsid w:val="00252D6B"/>
    <w:rsid w:val="00253B75"/>
    <w:rsid w:val="002548C3"/>
    <w:rsid w:val="00254B11"/>
    <w:rsid w:val="00263437"/>
    <w:rsid w:val="002823BE"/>
    <w:rsid w:val="0029123F"/>
    <w:rsid w:val="00294E24"/>
    <w:rsid w:val="002958E8"/>
    <w:rsid w:val="002958FA"/>
    <w:rsid w:val="002A30F6"/>
    <w:rsid w:val="002A331B"/>
    <w:rsid w:val="002A35DD"/>
    <w:rsid w:val="002B5218"/>
    <w:rsid w:val="002B77DC"/>
    <w:rsid w:val="002D0CA9"/>
    <w:rsid w:val="002D2B5B"/>
    <w:rsid w:val="002D42B4"/>
    <w:rsid w:val="002D4584"/>
    <w:rsid w:val="002D7312"/>
    <w:rsid w:val="002E0DF1"/>
    <w:rsid w:val="002E7C98"/>
    <w:rsid w:val="002F002D"/>
    <w:rsid w:val="002F1BB4"/>
    <w:rsid w:val="0030680B"/>
    <w:rsid w:val="003115CD"/>
    <w:rsid w:val="00311DE2"/>
    <w:rsid w:val="00313714"/>
    <w:rsid w:val="003214A2"/>
    <w:rsid w:val="00324772"/>
    <w:rsid w:val="00327914"/>
    <w:rsid w:val="00332923"/>
    <w:rsid w:val="003371CF"/>
    <w:rsid w:val="003419CB"/>
    <w:rsid w:val="00342F5F"/>
    <w:rsid w:val="00350EE4"/>
    <w:rsid w:val="003513C8"/>
    <w:rsid w:val="00370E63"/>
    <w:rsid w:val="00382C5D"/>
    <w:rsid w:val="00390789"/>
    <w:rsid w:val="003934A6"/>
    <w:rsid w:val="00397F61"/>
    <w:rsid w:val="003A115B"/>
    <w:rsid w:val="003A16D3"/>
    <w:rsid w:val="003A4248"/>
    <w:rsid w:val="003A6FFB"/>
    <w:rsid w:val="003B3B54"/>
    <w:rsid w:val="003C2CA5"/>
    <w:rsid w:val="003C6528"/>
    <w:rsid w:val="003D050D"/>
    <w:rsid w:val="003D0CE0"/>
    <w:rsid w:val="003D2F0A"/>
    <w:rsid w:val="003D3709"/>
    <w:rsid w:val="003D52C7"/>
    <w:rsid w:val="003D6AA8"/>
    <w:rsid w:val="003D7612"/>
    <w:rsid w:val="003D78CD"/>
    <w:rsid w:val="003E00CF"/>
    <w:rsid w:val="003F31B2"/>
    <w:rsid w:val="003F6330"/>
    <w:rsid w:val="004001DD"/>
    <w:rsid w:val="00401950"/>
    <w:rsid w:val="00401BB7"/>
    <w:rsid w:val="004059F9"/>
    <w:rsid w:val="004063D3"/>
    <w:rsid w:val="00410082"/>
    <w:rsid w:val="004118D1"/>
    <w:rsid w:val="0041297E"/>
    <w:rsid w:val="00415F85"/>
    <w:rsid w:val="00416526"/>
    <w:rsid w:val="004232C0"/>
    <w:rsid w:val="00427A56"/>
    <w:rsid w:val="00431BD9"/>
    <w:rsid w:val="00433D8E"/>
    <w:rsid w:val="004361AB"/>
    <w:rsid w:val="004511ED"/>
    <w:rsid w:val="0045369C"/>
    <w:rsid w:val="00461A81"/>
    <w:rsid w:val="0046292E"/>
    <w:rsid w:val="004636F8"/>
    <w:rsid w:val="00464AF7"/>
    <w:rsid w:val="00466201"/>
    <w:rsid w:val="004664C1"/>
    <w:rsid w:val="004705D5"/>
    <w:rsid w:val="00472062"/>
    <w:rsid w:val="00476156"/>
    <w:rsid w:val="004837B4"/>
    <w:rsid w:val="0048453C"/>
    <w:rsid w:val="00485EC3"/>
    <w:rsid w:val="004A30E7"/>
    <w:rsid w:val="004A380E"/>
    <w:rsid w:val="004A59ED"/>
    <w:rsid w:val="004A68BC"/>
    <w:rsid w:val="004B2381"/>
    <w:rsid w:val="004B39EA"/>
    <w:rsid w:val="004C270A"/>
    <w:rsid w:val="004C3686"/>
    <w:rsid w:val="004D121F"/>
    <w:rsid w:val="004D7487"/>
    <w:rsid w:val="004E40D0"/>
    <w:rsid w:val="004E4934"/>
    <w:rsid w:val="004F05D8"/>
    <w:rsid w:val="004F3897"/>
    <w:rsid w:val="004F580B"/>
    <w:rsid w:val="00502283"/>
    <w:rsid w:val="0050253E"/>
    <w:rsid w:val="0050423E"/>
    <w:rsid w:val="00512DCB"/>
    <w:rsid w:val="00523CD9"/>
    <w:rsid w:val="005266E5"/>
    <w:rsid w:val="00536057"/>
    <w:rsid w:val="005410F4"/>
    <w:rsid w:val="0054606B"/>
    <w:rsid w:val="00550809"/>
    <w:rsid w:val="00580561"/>
    <w:rsid w:val="005805E6"/>
    <w:rsid w:val="00586EE3"/>
    <w:rsid w:val="005975E4"/>
    <w:rsid w:val="005A0BD2"/>
    <w:rsid w:val="005A1493"/>
    <w:rsid w:val="005A2024"/>
    <w:rsid w:val="005A3AE2"/>
    <w:rsid w:val="005A5770"/>
    <w:rsid w:val="005A6666"/>
    <w:rsid w:val="005B0C0E"/>
    <w:rsid w:val="005B31EA"/>
    <w:rsid w:val="005B5F88"/>
    <w:rsid w:val="005B70C2"/>
    <w:rsid w:val="005C098A"/>
    <w:rsid w:val="005D16D8"/>
    <w:rsid w:val="005D3892"/>
    <w:rsid w:val="005D3D61"/>
    <w:rsid w:val="005E0687"/>
    <w:rsid w:val="005E543A"/>
    <w:rsid w:val="005E62AF"/>
    <w:rsid w:val="005F0B38"/>
    <w:rsid w:val="00603BBB"/>
    <w:rsid w:val="006076D0"/>
    <w:rsid w:val="00607BE7"/>
    <w:rsid w:val="006119F3"/>
    <w:rsid w:val="006149FD"/>
    <w:rsid w:val="00616770"/>
    <w:rsid w:val="00623D06"/>
    <w:rsid w:val="006252ED"/>
    <w:rsid w:val="006316A4"/>
    <w:rsid w:val="00631D52"/>
    <w:rsid w:val="0064060D"/>
    <w:rsid w:val="00640660"/>
    <w:rsid w:val="0064145A"/>
    <w:rsid w:val="00644935"/>
    <w:rsid w:val="00652BA4"/>
    <w:rsid w:val="00675390"/>
    <w:rsid w:val="0068484D"/>
    <w:rsid w:val="00690A21"/>
    <w:rsid w:val="0069216C"/>
    <w:rsid w:val="006A087B"/>
    <w:rsid w:val="006A4559"/>
    <w:rsid w:val="006B3314"/>
    <w:rsid w:val="006C4BFA"/>
    <w:rsid w:val="006C66A6"/>
    <w:rsid w:val="006C6E01"/>
    <w:rsid w:val="006D055C"/>
    <w:rsid w:val="006D71EF"/>
    <w:rsid w:val="006E01E2"/>
    <w:rsid w:val="006E02DF"/>
    <w:rsid w:val="006E44E8"/>
    <w:rsid w:val="006F0A08"/>
    <w:rsid w:val="006F3536"/>
    <w:rsid w:val="007118D0"/>
    <w:rsid w:val="00711F7C"/>
    <w:rsid w:val="007145A8"/>
    <w:rsid w:val="007321B6"/>
    <w:rsid w:val="00732B7C"/>
    <w:rsid w:val="0074745A"/>
    <w:rsid w:val="00752899"/>
    <w:rsid w:val="00754581"/>
    <w:rsid w:val="00757FF5"/>
    <w:rsid w:val="00773C23"/>
    <w:rsid w:val="00776E61"/>
    <w:rsid w:val="007863C0"/>
    <w:rsid w:val="00787979"/>
    <w:rsid w:val="00791C61"/>
    <w:rsid w:val="00794310"/>
    <w:rsid w:val="00795FBD"/>
    <w:rsid w:val="007A2841"/>
    <w:rsid w:val="007A3902"/>
    <w:rsid w:val="007A6BE1"/>
    <w:rsid w:val="007B297E"/>
    <w:rsid w:val="007B667F"/>
    <w:rsid w:val="007B7BFA"/>
    <w:rsid w:val="007C392B"/>
    <w:rsid w:val="007C5E53"/>
    <w:rsid w:val="007C6C07"/>
    <w:rsid w:val="007D422B"/>
    <w:rsid w:val="007D5074"/>
    <w:rsid w:val="007D67D8"/>
    <w:rsid w:val="007D75E0"/>
    <w:rsid w:val="007E4A2A"/>
    <w:rsid w:val="007E748C"/>
    <w:rsid w:val="007F44F5"/>
    <w:rsid w:val="007F4935"/>
    <w:rsid w:val="007F7AD1"/>
    <w:rsid w:val="00801545"/>
    <w:rsid w:val="00802D89"/>
    <w:rsid w:val="008034A9"/>
    <w:rsid w:val="00804D99"/>
    <w:rsid w:val="008052EF"/>
    <w:rsid w:val="008108AE"/>
    <w:rsid w:val="00824763"/>
    <w:rsid w:val="0082594A"/>
    <w:rsid w:val="008261B8"/>
    <w:rsid w:val="00826980"/>
    <w:rsid w:val="008319EC"/>
    <w:rsid w:val="00833EDB"/>
    <w:rsid w:val="0083513D"/>
    <w:rsid w:val="00836C84"/>
    <w:rsid w:val="00845CCC"/>
    <w:rsid w:val="00851844"/>
    <w:rsid w:val="0085185D"/>
    <w:rsid w:val="00852129"/>
    <w:rsid w:val="008554C0"/>
    <w:rsid w:val="00855E46"/>
    <w:rsid w:val="008620D3"/>
    <w:rsid w:val="008626ED"/>
    <w:rsid w:val="00864380"/>
    <w:rsid w:val="008646E6"/>
    <w:rsid w:val="00870D59"/>
    <w:rsid w:val="00872F10"/>
    <w:rsid w:val="00874254"/>
    <w:rsid w:val="008762FB"/>
    <w:rsid w:val="0087640B"/>
    <w:rsid w:val="00877087"/>
    <w:rsid w:val="00883672"/>
    <w:rsid w:val="00895736"/>
    <w:rsid w:val="00896EE5"/>
    <w:rsid w:val="008A0D79"/>
    <w:rsid w:val="008A1386"/>
    <w:rsid w:val="008A2677"/>
    <w:rsid w:val="008B1C4A"/>
    <w:rsid w:val="008B1CC6"/>
    <w:rsid w:val="008B69D6"/>
    <w:rsid w:val="008C086E"/>
    <w:rsid w:val="008C37CC"/>
    <w:rsid w:val="008D391F"/>
    <w:rsid w:val="008E3B08"/>
    <w:rsid w:val="008E5B06"/>
    <w:rsid w:val="008F3BDC"/>
    <w:rsid w:val="008F52BC"/>
    <w:rsid w:val="008F6E4A"/>
    <w:rsid w:val="0090781C"/>
    <w:rsid w:val="00912A1A"/>
    <w:rsid w:val="0092642B"/>
    <w:rsid w:val="0092774F"/>
    <w:rsid w:val="00930014"/>
    <w:rsid w:val="00930444"/>
    <w:rsid w:val="00933560"/>
    <w:rsid w:val="00940154"/>
    <w:rsid w:val="009427BC"/>
    <w:rsid w:val="00951A02"/>
    <w:rsid w:val="00956E5C"/>
    <w:rsid w:val="00962ABD"/>
    <w:rsid w:val="0096401A"/>
    <w:rsid w:val="0096654A"/>
    <w:rsid w:val="00973AF3"/>
    <w:rsid w:val="00976DAC"/>
    <w:rsid w:val="00984BEE"/>
    <w:rsid w:val="00994B70"/>
    <w:rsid w:val="009A05CF"/>
    <w:rsid w:val="009A4F80"/>
    <w:rsid w:val="009A63F4"/>
    <w:rsid w:val="009A6B96"/>
    <w:rsid w:val="009B664F"/>
    <w:rsid w:val="009C0FE0"/>
    <w:rsid w:val="009C5390"/>
    <w:rsid w:val="009C746B"/>
    <w:rsid w:val="009E4CC1"/>
    <w:rsid w:val="009E6BC3"/>
    <w:rsid w:val="009F6A87"/>
    <w:rsid w:val="00A05397"/>
    <w:rsid w:val="00A201C3"/>
    <w:rsid w:val="00A23F36"/>
    <w:rsid w:val="00A24A45"/>
    <w:rsid w:val="00A36A5E"/>
    <w:rsid w:val="00A424BA"/>
    <w:rsid w:val="00A426A0"/>
    <w:rsid w:val="00A43352"/>
    <w:rsid w:val="00A4566A"/>
    <w:rsid w:val="00A52C5D"/>
    <w:rsid w:val="00A52CEB"/>
    <w:rsid w:val="00A64F10"/>
    <w:rsid w:val="00A66B26"/>
    <w:rsid w:val="00A7136C"/>
    <w:rsid w:val="00A876AC"/>
    <w:rsid w:val="00A92B25"/>
    <w:rsid w:val="00A9347F"/>
    <w:rsid w:val="00A9355D"/>
    <w:rsid w:val="00A94555"/>
    <w:rsid w:val="00A94E1E"/>
    <w:rsid w:val="00AA0F73"/>
    <w:rsid w:val="00AA41E3"/>
    <w:rsid w:val="00AA5E24"/>
    <w:rsid w:val="00AB34FF"/>
    <w:rsid w:val="00AB6043"/>
    <w:rsid w:val="00AC05B5"/>
    <w:rsid w:val="00AC35B9"/>
    <w:rsid w:val="00AD306C"/>
    <w:rsid w:val="00AD6A9F"/>
    <w:rsid w:val="00AE3E4D"/>
    <w:rsid w:val="00AE59DC"/>
    <w:rsid w:val="00AF276F"/>
    <w:rsid w:val="00B052B1"/>
    <w:rsid w:val="00B06F08"/>
    <w:rsid w:val="00B11F3B"/>
    <w:rsid w:val="00B16FDF"/>
    <w:rsid w:val="00B26CB5"/>
    <w:rsid w:val="00B41670"/>
    <w:rsid w:val="00B50CE1"/>
    <w:rsid w:val="00B60363"/>
    <w:rsid w:val="00B63819"/>
    <w:rsid w:val="00B645C7"/>
    <w:rsid w:val="00B72CB3"/>
    <w:rsid w:val="00B73331"/>
    <w:rsid w:val="00B82720"/>
    <w:rsid w:val="00B82BDD"/>
    <w:rsid w:val="00B8310C"/>
    <w:rsid w:val="00B8441F"/>
    <w:rsid w:val="00B91818"/>
    <w:rsid w:val="00BA0FFD"/>
    <w:rsid w:val="00BA1C8D"/>
    <w:rsid w:val="00BA3CB6"/>
    <w:rsid w:val="00BA7BA7"/>
    <w:rsid w:val="00BC3068"/>
    <w:rsid w:val="00BC39FB"/>
    <w:rsid w:val="00BC603A"/>
    <w:rsid w:val="00BE04F5"/>
    <w:rsid w:val="00BE2E04"/>
    <w:rsid w:val="00BE5DEF"/>
    <w:rsid w:val="00BF6805"/>
    <w:rsid w:val="00C11B34"/>
    <w:rsid w:val="00C133AE"/>
    <w:rsid w:val="00C17D83"/>
    <w:rsid w:val="00C23D9F"/>
    <w:rsid w:val="00C30C7A"/>
    <w:rsid w:val="00C33C8A"/>
    <w:rsid w:val="00C367AC"/>
    <w:rsid w:val="00C4129B"/>
    <w:rsid w:val="00C507BA"/>
    <w:rsid w:val="00C519E1"/>
    <w:rsid w:val="00C64737"/>
    <w:rsid w:val="00C6766A"/>
    <w:rsid w:val="00C7420E"/>
    <w:rsid w:val="00C76390"/>
    <w:rsid w:val="00C7727D"/>
    <w:rsid w:val="00C77989"/>
    <w:rsid w:val="00C8518B"/>
    <w:rsid w:val="00C94ECD"/>
    <w:rsid w:val="00C96E47"/>
    <w:rsid w:val="00CA046B"/>
    <w:rsid w:val="00CA1D4E"/>
    <w:rsid w:val="00CA7867"/>
    <w:rsid w:val="00CB309B"/>
    <w:rsid w:val="00CB5A20"/>
    <w:rsid w:val="00CB5D21"/>
    <w:rsid w:val="00CC3626"/>
    <w:rsid w:val="00CC4CCF"/>
    <w:rsid w:val="00CC5F29"/>
    <w:rsid w:val="00CE5FB3"/>
    <w:rsid w:val="00CE6788"/>
    <w:rsid w:val="00CF3E6D"/>
    <w:rsid w:val="00CF4578"/>
    <w:rsid w:val="00CF49FC"/>
    <w:rsid w:val="00CF6F14"/>
    <w:rsid w:val="00D0125A"/>
    <w:rsid w:val="00D032D5"/>
    <w:rsid w:val="00D20112"/>
    <w:rsid w:val="00D2298D"/>
    <w:rsid w:val="00D324E2"/>
    <w:rsid w:val="00D37ECD"/>
    <w:rsid w:val="00D4205D"/>
    <w:rsid w:val="00D5154B"/>
    <w:rsid w:val="00D51653"/>
    <w:rsid w:val="00D51FA7"/>
    <w:rsid w:val="00D53E9D"/>
    <w:rsid w:val="00D7136E"/>
    <w:rsid w:val="00D76791"/>
    <w:rsid w:val="00D80B39"/>
    <w:rsid w:val="00DA10D1"/>
    <w:rsid w:val="00DA29B7"/>
    <w:rsid w:val="00DA47A4"/>
    <w:rsid w:val="00DB1A1B"/>
    <w:rsid w:val="00DB1FD5"/>
    <w:rsid w:val="00DB4552"/>
    <w:rsid w:val="00DB6AC0"/>
    <w:rsid w:val="00DB6BC4"/>
    <w:rsid w:val="00DC1F1F"/>
    <w:rsid w:val="00DC5001"/>
    <w:rsid w:val="00DE1C0D"/>
    <w:rsid w:val="00DE4D8D"/>
    <w:rsid w:val="00DF7013"/>
    <w:rsid w:val="00E00ADE"/>
    <w:rsid w:val="00E06174"/>
    <w:rsid w:val="00E105F7"/>
    <w:rsid w:val="00E14C94"/>
    <w:rsid w:val="00E161BE"/>
    <w:rsid w:val="00E16CAE"/>
    <w:rsid w:val="00E22AD9"/>
    <w:rsid w:val="00E23BCF"/>
    <w:rsid w:val="00E24A5A"/>
    <w:rsid w:val="00E3708B"/>
    <w:rsid w:val="00E4141C"/>
    <w:rsid w:val="00E44BE2"/>
    <w:rsid w:val="00E46E9B"/>
    <w:rsid w:val="00E52303"/>
    <w:rsid w:val="00E55EC7"/>
    <w:rsid w:val="00E606E9"/>
    <w:rsid w:val="00E61C20"/>
    <w:rsid w:val="00E6667E"/>
    <w:rsid w:val="00E67EE1"/>
    <w:rsid w:val="00E730A5"/>
    <w:rsid w:val="00E73165"/>
    <w:rsid w:val="00E74531"/>
    <w:rsid w:val="00E76057"/>
    <w:rsid w:val="00E81B76"/>
    <w:rsid w:val="00E83D07"/>
    <w:rsid w:val="00E84045"/>
    <w:rsid w:val="00E84624"/>
    <w:rsid w:val="00E85972"/>
    <w:rsid w:val="00E97675"/>
    <w:rsid w:val="00EA2A7D"/>
    <w:rsid w:val="00EA60CF"/>
    <w:rsid w:val="00EB2E96"/>
    <w:rsid w:val="00EC2F47"/>
    <w:rsid w:val="00EC3E31"/>
    <w:rsid w:val="00ED1936"/>
    <w:rsid w:val="00EE1C9F"/>
    <w:rsid w:val="00EF02DC"/>
    <w:rsid w:val="00EF03BF"/>
    <w:rsid w:val="00EF63E8"/>
    <w:rsid w:val="00EF6FE1"/>
    <w:rsid w:val="00F00867"/>
    <w:rsid w:val="00F008ED"/>
    <w:rsid w:val="00F05976"/>
    <w:rsid w:val="00F1131A"/>
    <w:rsid w:val="00F12C60"/>
    <w:rsid w:val="00F32505"/>
    <w:rsid w:val="00F335E3"/>
    <w:rsid w:val="00F44257"/>
    <w:rsid w:val="00F44C74"/>
    <w:rsid w:val="00F51F1D"/>
    <w:rsid w:val="00F61085"/>
    <w:rsid w:val="00F626BE"/>
    <w:rsid w:val="00F64202"/>
    <w:rsid w:val="00F649EB"/>
    <w:rsid w:val="00F64E6D"/>
    <w:rsid w:val="00F7292C"/>
    <w:rsid w:val="00F74678"/>
    <w:rsid w:val="00F80BB9"/>
    <w:rsid w:val="00F810A8"/>
    <w:rsid w:val="00F820F5"/>
    <w:rsid w:val="00F843E4"/>
    <w:rsid w:val="00F9687D"/>
    <w:rsid w:val="00F970E7"/>
    <w:rsid w:val="00FA02F2"/>
    <w:rsid w:val="00FC3B51"/>
    <w:rsid w:val="00FC44B5"/>
    <w:rsid w:val="00FC4B27"/>
    <w:rsid w:val="00FD1F49"/>
    <w:rsid w:val="00FD5BD7"/>
    <w:rsid w:val="00FF1B67"/>
    <w:rsid w:val="00FF2462"/>
    <w:rsid w:val="00FF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7D6F7B"/>
  <w15:docId w15:val="{76C9A7A6-35AA-4500-A209-60EA2801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92C"/>
  </w:style>
  <w:style w:type="paragraph" w:styleId="Heading1">
    <w:name w:val="heading 1"/>
    <w:basedOn w:val="Normal"/>
    <w:next w:val="Normal"/>
    <w:link w:val="Heading1Char"/>
    <w:uiPriority w:val="9"/>
    <w:qFormat/>
    <w:rsid w:val="00C64737"/>
    <w:pPr>
      <w:keepNext/>
      <w:keepLines/>
      <w:spacing w:before="240" w:after="0"/>
      <w:outlineLvl w:val="0"/>
    </w:pPr>
    <w:rPr>
      <w:rFonts w:asciiTheme="majorHAnsi" w:eastAsiaTheme="majorEastAsia" w:hAnsiTheme="majorHAnsi" w:cstheme="majorBidi"/>
      <w:color w:val="481831" w:themeColor="accent2" w:themeShade="80"/>
      <w:sz w:val="32"/>
      <w:szCs w:val="32"/>
    </w:rPr>
  </w:style>
  <w:style w:type="paragraph" w:styleId="Heading2">
    <w:name w:val="heading 2"/>
    <w:basedOn w:val="Normal"/>
    <w:next w:val="Normal"/>
    <w:link w:val="Heading2Char"/>
    <w:uiPriority w:val="9"/>
    <w:unhideWhenUsed/>
    <w:qFormat/>
    <w:rsid w:val="00C64737"/>
    <w:pPr>
      <w:keepNext/>
      <w:keepLines/>
      <w:spacing w:before="40" w:after="0"/>
      <w:outlineLvl w:val="1"/>
    </w:pPr>
    <w:rPr>
      <w:rFonts w:asciiTheme="majorHAnsi" w:eastAsiaTheme="majorEastAsia" w:hAnsiTheme="majorHAnsi" w:cstheme="majorBidi"/>
      <w:color w:val="852537" w:themeColor="accent3"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37"/>
    <w:rPr>
      <w:rFonts w:asciiTheme="majorHAnsi" w:eastAsiaTheme="majorEastAsia" w:hAnsiTheme="majorHAnsi" w:cstheme="majorBidi"/>
      <w:color w:val="481831" w:themeColor="accent2" w:themeShade="80"/>
      <w:sz w:val="32"/>
      <w:szCs w:val="32"/>
    </w:rPr>
  </w:style>
  <w:style w:type="character" w:customStyle="1" w:styleId="Heading2Char">
    <w:name w:val="Heading 2 Char"/>
    <w:basedOn w:val="DefaultParagraphFont"/>
    <w:link w:val="Heading2"/>
    <w:uiPriority w:val="9"/>
    <w:rsid w:val="00C64737"/>
    <w:rPr>
      <w:rFonts w:asciiTheme="majorHAnsi" w:eastAsiaTheme="majorEastAsia" w:hAnsiTheme="majorHAnsi" w:cstheme="majorBidi"/>
      <w:color w:val="852537" w:themeColor="accent3" w:themeShade="BF"/>
      <w:sz w:val="26"/>
      <w:szCs w:val="26"/>
    </w:rPr>
  </w:style>
  <w:style w:type="paragraph" w:styleId="Title">
    <w:name w:val="Title"/>
    <w:basedOn w:val="Normal"/>
    <w:next w:val="Normal"/>
    <w:link w:val="TitleChar"/>
    <w:uiPriority w:val="10"/>
    <w:qFormat/>
    <w:rsid w:val="00F72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2C"/>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7292C"/>
    <w:pPr>
      <w:ind w:left="720"/>
      <w:contextualSpacing/>
    </w:pPr>
  </w:style>
  <w:style w:type="paragraph" w:styleId="NoSpacing">
    <w:name w:val="No Spacing"/>
    <w:link w:val="NoSpacingChar"/>
    <w:uiPriority w:val="1"/>
    <w:qFormat/>
    <w:rsid w:val="0054606B"/>
    <w:pPr>
      <w:spacing w:after="0" w:line="240" w:lineRule="auto"/>
    </w:pPr>
    <w:rPr>
      <w:rFonts w:eastAsiaTheme="minorEastAsia"/>
    </w:rPr>
  </w:style>
  <w:style w:type="character" w:customStyle="1" w:styleId="NoSpacingChar">
    <w:name w:val="No Spacing Char"/>
    <w:basedOn w:val="DefaultParagraphFont"/>
    <w:link w:val="NoSpacing"/>
    <w:uiPriority w:val="1"/>
    <w:rsid w:val="0054606B"/>
    <w:rPr>
      <w:rFonts w:eastAsiaTheme="minorEastAsia"/>
    </w:rPr>
  </w:style>
  <w:style w:type="paragraph" w:styleId="TOCHeading">
    <w:name w:val="TOC Heading"/>
    <w:basedOn w:val="Heading1"/>
    <w:next w:val="Normal"/>
    <w:uiPriority w:val="39"/>
    <w:unhideWhenUsed/>
    <w:qFormat/>
    <w:rsid w:val="005E0687"/>
    <w:pPr>
      <w:outlineLvl w:val="9"/>
    </w:pPr>
  </w:style>
  <w:style w:type="paragraph" w:styleId="TOC1">
    <w:name w:val="toc 1"/>
    <w:basedOn w:val="Normal"/>
    <w:next w:val="Normal"/>
    <w:autoRedefine/>
    <w:uiPriority w:val="39"/>
    <w:unhideWhenUsed/>
    <w:rsid w:val="00BE04F5"/>
    <w:pPr>
      <w:tabs>
        <w:tab w:val="left" w:pos="360"/>
        <w:tab w:val="right" w:leader="dot" w:pos="9350"/>
      </w:tabs>
      <w:spacing w:after="100"/>
    </w:pPr>
    <w:rPr>
      <w:b/>
      <w:noProof/>
    </w:rPr>
  </w:style>
  <w:style w:type="paragraph" w:styleId="TOC2">
    <w:name w:val="toc 2"/>
    <w:basedOn w:val="Normal"/>
    <w:next w:val="Normal"/>
    <w:autoRedefine/>
    <w:uiPriority w:val="39"/>
    <w:unhideWhenUsed/>
    <w:rsid w:val="006252ED"/>
    <w:pPr>
      <w:tabs>
        <w:tab w:val="right" w:leader="dot" w:pos="9350"/>
      </w:tabs>
      <w:spacing w:after="100"/>
      <w:ind w:left="360"/>
    </w:pPr>
  </w:style>
  <w:style w:type="character" w:styleId="Hyperlink">
    <w:name w:val="Hyperlink"/>
    <w:basedOn w:val="DefaultParagraphFont"/>
    <w:uiPriority w:val="99"/>
    <w:unhideWhenUsed/>
    <w:rsid w:val="005E0687"/>
    <w:rPr>
      <w:color w:val="828282" w:themeColor="hyperlink"/>
      <w:u w:val="single"/>
    </w:rPr>
  </w:style>
  <w:style w:type="paragraph" w:styleId="BalloonText">
    <w:name w:val="Balloon Text"/>
    <w:basedOn w:val="Normal"/>
    <w:link w:val="BalloonTextChar"/>
    <w:uiPriority w:val="99"/>
    <w:semiHidden/>
    <w:unhideWhenUsed/>
    <w:rsid w:val="008F5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2BC"/>
    <w:rPr>
      <w:rFonts w:ascii="Tahoma" w:hAnsi="Tahoma" w:cs="Tahoma"/>
      <w:sz w:val="16"/>
      <w:szCs w:val="16"/>
    </w:rPr>
  </w:style>
  <w:style w:type="paragraph" w:styleId="Header">
    <w:name w:val="header"/>
    <w:basedOn w:val="Normal"/>
    <w:link w:val="HeaderChar"/>
    <w:uiPriority w:val="99"/>
    <w:unhideWhenUsed/>
    <w:rsid w:val="001D0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AC9"/>
  </w:style>
  <w:style w:type="paragraph" w:styleId="Footer">
    <w:name w:val="footer"/>
    <w:basedOn w:val="Normal"/>
    <w:link w:val="FooterChar"/>
    <w:uiPriority w:val="99"/>
    <w:unhideWhenUsed/>
    <w:rsid w:val="001D0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AC9"/>
  </w:style>
  <w:style w:type="table" w:styleId="TableGrid">
    <w:name w:val="Table Grid"/>
    <w:basedOn w:val="TableNormal"/>
    <w:uiPriority w:val="39"/>
    <w:rsid w:val="001D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D0AC9"/>
    <w:pPr>
      <w:spacing w:after="0" w:line="240" w:lineRule="auto"/>
    </w:pPr>
    <w:tblPr>
      <w:tblStyleRowBandSize w:val="1"/>
      <w:tblStyleColBandSize w:val="1"/>
      <w:tblBorders>
        <w:top w:val="single" w:sz="4" w:space="0" w:color="CC3A8B" w:themeColor="accent1" w:themeTint="99"/>
        <w:left w:val="single" w:sz="4" w:space="0" w:color="CC3A8B" w:themeColor="accent1" w:themeTint="99"/>
        <w:bottom w:val="single" w:sz="4" w:space="0" w:color="CC3A8B" w:themeColor="accent1" w:themeTint="99"/>
        <w:right w:val="single" w:sz="4" w:space="0" w:color="CC3A8B" w:themeColor="accent1" w:themeTint="99"/>
        <w:insideH w:val="single" w:sz="4" w:space="0" w:color="CC3A8B" w:themeColor="accent1" w:themeTint="99"/>
        <w:insideV w:val="single" w:sz="4" w:space="0" w:color="CC3A8B" w:themeColor="accent1" w:themeTint="99"/>
      </w:tblBorders>
    </w:tblPr>
    <w:tblStylePr w:type="firstRow">
      <w:rPr>
        <w:b/>
        <w:bCs/>
        <w:color w:val="FFFFFF" w:themeColor="background1"/>
      </w:rPr>
      <w:tblPr/>
      <w:tcPr>
        <w:tcBorders>
          <w:top w:val="single" w:sz="4" w:space="0" w:color="4D1434" w:themeColor="accent1"/>
          <w:left w:val="single" w:sz="4" w:space="0" w:color="4D1434" w:themeColor="accent1"/>
          <w:bottom w:val="single" w:sz="4" w:space="0" w:color="4D1434" w:themeColor="accent1"/>
          <w:right w:val="single" w:sz="4" w:space="0" w:color="4D1434" w:themeColor="accent1"/>
          <w:insideH w:val="nil"/>
          <w:insideV w:val="nil"/>
        </w:tcBorders>
        <w:shd w:val="clear" w:color="auto" w:fill="4D1434" w:themeFill="accent1"/>
      </w:tcPr>
    </w:tblStylePr>
    <w:tblStylePr w:type="lastRow">
      <w:rPr>
        <w:b/>
        <w:bCs/>
      </w:rPr>
      <w:tblPr/>
      <w:tcPr>
        <w:tcBorders>
          <w:top w:val="double" w:sz="4" w:space="0" w:color="4D1434" w:themeColor="accent1"/>
        </w:tcBorders>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table" w:styleId="GridTable2-Accent1">
    <w:name w:val="Grid Table 2 Accent 1"/>
    <w:basedOn w:val="TableNormal"/>
    <w:uiPriority w:val="47"/>
    <w:rsid w:val="001D0AC9"/>
    <w:pPr>
      <w:spacing w:after="0" w:line="240" w:lineRule="auto"/>
    </w:pPr>
    <w:tblPr>
      <w:tblStyleRowBandSize w:val="1"/>
      <w:tblStyleColBandSize w:val="1"/>
      <w:tblBorders>
        <w:top w:val="single" w:sz="2" w:space="0" w:color="CC3A8B" w:themeColor="accent1" w:themeTint="99"/>
        <w:bottom w:val="single" w:sz="2" w:space="0" w:color="CC3A8B" w:themeColor="accent1" w:themeTint="99"/>
        <w:insideH w:val="single" w:sz="2" w:space="0" w:color="CC3A8B" w:themeColor="accent1" w:themeTint="99"/>
        <w:insideV w:val="single" w:sz="2" w:space="0" w:color="CC3A8B" w:themeColor="accent1" w:themeTint="99"/>
      </w:tblBorders>
    </w:tblPr>
    <w:tblStylePr w:type="firstRow">
      <w:rPr>
        <w:b/>
        <w:bCs/>
      </w:rPr>
      <w:tblPr/>
      <w:tcPr>
        <w:tcBorders>
          <w:top w:val="nil"/>
          <w:bottom w:val="single" w:sz="12" w:space="0" w:color="CC3A8B" w:themeColor="accent1" w:themeTint="99"/>
          <w:insideH w:val="nil"/>
          <w:insideV w:val="nil"/>
        </w:tcBorders>
        <w:shd w:val="clear" w:color="auto" w:fill="FFFFFF" w:themeFill="background1"/>
      </w:tcPr>
    </w:tblStylePr>
    <w:tblStylePr w:type="lastRow">
      <w:rPr>
        <w:b/>
        <w:bCs/>
      </w:rPr>
      <w:tblPr/>
      <w:tcPr>
        <w:tcBorders>
          <w:top w:val="double" w:sz="2" w:space="0" w:color="CC3A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character" w:styleId="PlaceholderText">
    <w:name w:val="Placeholder Text"/>
    <w:basedOn w:val="DefaultParagraphFont"/>
    <w:uiPriority w:val="99"/>
    <w:semiHidden/>
    <w:rsid w:val="001D0AC9"/>
    <w:rPr>
      <w:color w:val="808080"/>
    </w:rPr>
  </w:style>
  <w:style w:type="table" w:styleId="GridTable2-Accent6">
    <w:name w:val="Grid Table 2 Accent 6"/>
    <w:basedOn w:val="TableNormal"/>
    <w:uiPriority w:val="47"/>
    <w:rsid w:val="001D0AC9"/>
    <w:pPr>
      <w:spacing w:after="0" w:line="240" w:lineRule="auto"/>
    </w:pPr>
    <w:tblPr>
      <w:tblStyleRowBandSize w:val="1"/>
      <w:tblStyleColBandSize w:val="1"/>
      <w:tblBorders>
        <w:top w:val="single" w:sz="2" w:space="0" w:color="839DCC" w:themeColor="accent6" w:themeTint="99"/>
        <w:bottom w:val="single" w:sz="2" w:space="0" w:color="839DCC" w:themeColor="accent6" w:themeTint="99"/>
        <w:insideH w:val="single" w:sz="2" w:space="0" w:color="839DCC" w:themeColor="accent6" w:themeTint="99"/>
        <w:insideV w:val="single" w:sz="2" w:space="0" w:color="839DCC" w:themeColor="accent6" w:themeTint="99"/>
      </w:tblBorders>
    </w:tblPr>
    <w:tblStylePr w:type="firstRow">
      <w:rPr>
        <w:b/>
        <w:bCs/>
      </w:rPr>
      <w:tblPr/>
      <w:tcPr>
        <w:tcBorders>
          <w:top w:val="nil"/>
          <w:bottom w:val="single" w:sz="12" w:space="0" w:color="839DCC" w:themeColor="accent6" w:themeTint="99"/>
          <w:insideH w:val="nil"/>
          <w:insideV w:val="nil"/>
        </w:tcBorders>
        <w:shd w:val="clear" w:color="auto" w:fill="FFFFFF" w:themeFill="background1"/>
      </w:tcPr>
    </w:tblStylePr>
    <w:tblStylePr w:type="lastRow">
      <w:rPr>
        <w:b/>
        <w:bCs/>
      </w:rPr>
      <w:tblPr/>
      <w:tcPr>
        <w:tcBorders>
          <w:top w:val="double" w:sz="2" w:space="0" w:color="839D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EEE" w:themeFill="accent6" w:themeFillTint="33"/>
      </w:tcPr>
    </w:tblStylePr>
    <w:tblStylePr w:type="band1Horz">
      <w:tblPr/>
      <w:tcPr>
        <w:shd w:val="clear" w:color="auto" w:fill="D5DEEE" w:themeFill="accent6" w:themeFillTint="33"/>
      </w:tcPr>
    </w:tblStylePr>
  </w:style>
  <w:style w:type="table" w:styleId="ListTable7Colorful-Accent1">
    <w:name w:val="List Table 7 Colorful Accent 1"/>
    <w:basedOn w:val="TableNormal"/>
    <w:uiPriority w:val="52"/>
    <w:rsid w:val="0085185D"/>
    <w:pPr>
      <w:spacing w:after="0" w:line="240" w:lineRule="auto"/>
    </w:pPr>
    <w:rPr>
      <w:color w:val="390F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143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143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143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1434" w:themeColor="accent1"/>
        </w:tcBorders>
        <w:shd w:val="clear" w:color="auto" w:fill="FFFFFF" w:themeFill="background1"/>
      </w:tcPr>
    </w:tblStylePr>
    <w:tblStylePr w:type="band1Vert">
      <w:tblPr/>
      <w:tcPr>
        <w:shd w:val="clear" w:color="auto" w:fill="EEBDD8" w:themeFill="accent1" w:themeFillTint="33"/>
      </w:tcPr>
    </w:tblStylePr>
    <w:tblStylePr w:type="band1Horz">
      <w:tblPr/>
      <w:tcPr>
        <w:shd w:val="clear" w:color="auto" w:fill="EEBD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636F8"/>
    <w:pPr>
      <w:spacing w:after="0" w:line="240" w:lineRule="auto"/>
    </w:pPr>
    <w:tblPr>
      <w:tblStyleRowBandSize w:val="1"/>
      <w:tblStyleColBandSize w:val="1"/>
      <w:tblBorders>
        <w:top w:val="single" w:sz="4" w:space="0" w:color="DD7BB2" w:themeColor="accent1" w:themeTint="66"/>
        <w:left w:val="single" w:sz="4" w:space="0" w:color="DD7BB2" w:themeColor="accent1" w:themeTint="66"/>
        <w:bottom w:val="single" w:sz="4" w:space="0" w:color="DD7BB2" w:themeColor="accent1" w:themeTint="66"/>
        <w:right w:val="single" w:sz="4" w:space="0" w:color="DD7BB2" w:themeColor="accent1" w:themeTint="66"/>
        <w:insideH w:val="single" w:sz="4" w:space="0" w:color="DD7BB2" w:themeColor="accent1" w:themeTint="66"/>
        <w:insideV w:val="single" w:sz="4" w:space="0" w:color="DD7BB2" w:themeColor="accent1" w:themeTint="66"/>
      </w:tblBorders>
    </w:tblPr>
    <w:tblStylePr w:type="firstRow">
      <w:rPr>
        <w:b/>
        <w:bCs/>
      </w:rPr>
      <w:tblPr/>
      <w:tcPr>
        <w:tcBorders>
          <w:bottom w:val="single" w:sz="12" w:space="0" w:color="CC3A8B" w:themeColor="accent1" w:themeTint="99"/>
        </w:tcBorders>
      </w:tcPr>
    </w:tblStylePr>
    <w:tblStylePr w:type="lastRow">
      <w:rPr>
        <w:b/>
        <w:bCs/>
      </w:rPr>
      <w:tblPr/>
      <w:tcPr>
        <w:tcBorders>
          <w:top w:val="double" w:sz="2" w:space="0" w:color="CC3A8B"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AA5E24"/>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313714"/>
    <w:rPr>
      <w:sz w:val="16"/>
      <w:szCs w:val="16"/>
    </w:rPr>
  </w:style>
  <w:style w:type="paragraph" w:styleId="CommentText">
    <w:name w:val="annotation text"/>
    <w:basedOn w:val="Normal"/>
    <w:link w:val="CommentTextChar"/>
    <w:uiPriority w:val="99"/>
    <w:semiHidden/>
    <w:unhideWhenUsed/>
    <w:rsid w:val="00313714"/>
    <w:pPr>
      <w:spacing w:line="240" w:lineRule="auto"/>
    </w:pPr>
    <w:rPr>
      <w:sz w:val="20"/>
      <w:szCs w:val="20"/>
    </w:rPr>
  </w:style>
  <w:style w:type="character" w:customStyle="1" w:styleId="CommentTextChar">
    <w:name w:val="Comment Text Char"/>
    <w:basedOn w:val="DefaultParagraphFont"/>
    <w:link w:val="CommentText"/>
    <w:uiPriority w:val="99"/>
    <w:semiHidden/>
    <w:rsid w:val="00313714"/>
    <w:rPr>
      <w:sz w:val="20"/>
      <w:szCs w:val="20"/>
    </w:rPr>
  </w:style>
  <w:style w:type="paragraph" w:styleId="CommentSubject">
    <w:name w:val="annotation subject"/>
    <w:basedOn w:val="CommentText"/>
    <w:next w:val="CommentText"/>
    <w:link w:val="CommentSubjectChar"/>
    <w:uiPriority w:val="99"/>
    <w:semiHidden/>
    <w:unhideWhenUsed/>
    <w:rsid w:val="00C8518B"/>
    <w:rPr>
      <w:b/>
      <w:bCs/>
    </w:rPr>
  </w:style>
  <w:style w:type="character" w:customStyle="1" w:styleId="CommentSubjectChar">
    <w:name w:val="Comment Subject Char"/>
    <w:basedOn w:val="CommentTextChar"/>
    <w:link w:val="CommentSubject"/>
    <w:uiPriority w:val="99"/>
    <w:semiHidden/>
    <w:rsid w:val="00C8518B"/>
    <w:rPr>
      <w:b/>
      <w:bCs/>
      <w:sz w:val="20"/>
      <w:szCs w:val="20"/>
    </w:rPr>
  </w:style>
  <w:style w:type="paragraph" w:customStyle="1" w:styleId="DocDevStatus">
    <w:name w:val="DocDevStatus"/>
    <w:basedOn w:val="NoSpacing"/>
    <w:link w:val="DocDevStatusChar"/>
    <w:autoRedefine/>
    <w:qFormat/>
    <w:rsid w:val="00C367AC"/>
    <w:pPr>
      <w:spacing w:before="240"/>
      <w:jc w:val="center"/>
    </w:pPr>
    <w:rPr>
      <w:noProof/>
      <w:color w:val="4D1434" w:themeColor="accent1"/>
      <w:sz w:val="20"/>
    </w:rPr>
  </w:style>
  <w:style w:type="character" w:customStyle="1" w:styleId="Style1">
    <w:name w:val="Style1"/>
    <w:basedOn w:val="DefaultParagraphFont"/>
    <w:uiPriority w:val="1"/>
    <w:rsid w:val="00C367AC"/>
    <w:rPr>
      <w:rFonts w:asciiTheme="minorHAnsi" w:hAnsiTheme="minorHAnsi"/>
      <w:b/>
      <w:sz w:val="28"/>
    </w:rPr>
  </w:style>
  <w:style w:type="character" w:customStyle="1" w:styleId="DocDevStatusChar">
    <w:name w:val="DocDevStatus Char"/>
    <w:basedOn w:val="NoSpacingChar"/>
    <w:link w:val="DocDevStatus"/>
    <w:rsid w:val="00C367AC"/>
    <w:rPr>
      <w:rFonts w:eastAsiaTheme="minorEastAsia"/>
      <w:noProof/>
      <w:color w:val="4D1434" w:themeColor="accent1"/>
      <w:sz w:val="20"/>
    </w:rPr>
  </w:style>
  <w:style w:type="paragraph" w:customStyle="1" w:styleId="DocDevStatusValue">
    <w:name w:val="DocDevStatusValue"/>
    <w:basedOn w:val="NoSpacing"/>
    <w:link w:val="DocDevStatusValueChar"/>
    <w:autoRedefine/>
    <w:qFormat/>
    <w:rsid w:val="000A3BA3"/>
    <w:pPr>
      <w:jc w:val="center"/>
    </w:pPr>
    <w:rPr>
      <w:b/>
      <w:color w:val="4D1434" w:themeColor="accent1"/>
    </w:rPr>
  </w:style>
  <w:style w:type="character" w:customStyle="1" w:styleId="DocDevStatusValueChar">
    <w:name w:val="DocDevStatusValue Char"/>
    <w:basedOn w:val="NoSpacingChar"/>
    <w:link w:val="DocDevStatusValue"/>
    <w:rsid w:val="000A3BA3"/>
    <w:rPr>
      <w:rFonts w:eastAsiaTheme="minorEastAsia"/>
      <w:b/>
      <w:color w:val="4D1434" w:themeColor="accent1"/>
    </w:rPr>
  </w:style>
  <w:style w:type="table" w:styleId="PlainTable4">
    <w:name w:val="Plain Table 4"/>
    <w:basedOn w:val="TableNormal"/>
    <w:uiPriority w:val="44"/>
    <w:rsid w:val="000A3B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Status">
    <w:name w:val="Style2Status"/>
    <w:basedOn w:val="NoSpacingChar"/>
    <w:uiPriority w:val="1"/>
    <w:qFormat/>
    <w:rsid w:val="00512DCB"/>
    <w:rPr>
      <w:rFonts w:ascii="Calibri" w:eastAsiaTheme="minorEastAsia" w:hAnsi="Calibri"/>
      <w:color w:val="auto"/>
      <w:sz w:val="22"/>
    </w:rPr>
  </w:style>
  <w:style w:type="character" w:customStyle="1" w:styleId="ListParagraphChar">
    <w:name w:val="List Paragraph Char"/>
    <w:basedOn w:val="DefaultParagraphFont"/>
    <w:link w:val="ListParagraph"/>
    <w:uiPriority w:val="34"/>
    <w:rsid w:val="006B3314"/>
  </w:style>
  <w:style w:type="character" w:styleId="FollowedHyperlink">
    <w:name w:val="FollowedHyperlink"/>
    <w:basedOn w:val="DefaultParagraphFont"/>
    <w:uiPriority w:val="99"/>
    <w:semiHidden/>
    <w:unhideWhenUsed/>
    <w:rsid w:val="00E730A5"/>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28">
      <w:bodyDiv w:val="1"/>
      <w:marLeft w:val="0"/>
      <w:marRight w:val="0"/>
      <w:marTop w:val="0"/>
      <w:marBottom w:val="0"/>
      <w:divBdr>
        <w:top w:val="none" w:sz="0" w:space="0" w:color="auto"/>
        <w:left w:val="none" w:sz="0" w:space="0" w:color="auto"/>
        <w:bottom w:val="none" w:sz="0" w:space="0" w:color="auto"/>
        <w:right w:val="none" w:sz="0" w:space="0" w:color="auto"/>
      </w:divBdr>
      <w:divsChild>
        <w:div w:id="1838379279">
          <w:marLeft w:val="547"/>
          <w:marRight w:val="0"/>
          <w:marTop w:val="86"/>
          <w:marBottom w:val="120"/>
          <w:divBdr>
            <w:top w:val="none" w:sz="0" w:space="0" w:color="auto"/>
            <w:left w:val="none" w:sz="0" w:space="0" w:color="auto"/>
            <w:bottom w:val="none" w:sz="0" w:space="0" w:color="auto"/>
            <w:right w:val="none" w:sz="0" w:space="0" w:color="auto"/>
          </w:divBdr>
        </w:div>
      </w:divsChild>
    </w:div>
    <w:div w:id="76367401">
      <w:bodyDiv w:val="1"/>
      <w:marLeft w:val="0"/>
      <w:marRight w:val="0"/>
      <w:marTop w:val="0"/>
      <w:marBottom w:val="0"/>
      <w:divBdr>
        <w:top w:val="none" w:sz="0" w:space="0" w:color="auto"/>
        <w:left w:val="none" w:sz="0" w:space="0" w:color="auto"/>
        <w:bottom w:val="none" w:sz="0" w:space="0" w:color="auto"/>
        <w:right w:val="none" w:sz="0" w:space="0" w:color="auto"/>
      </w:divBdr>
      <w:divsChild>
        <w:div w:id="1608150798">
          <w:marLeft w:val="547"/>
          <w:marRight w:val="0"/>
          <w:marTop w:val="86"/>
          <w:marBottom w:val="120"/>
          <w:divBdr>
            <w:top w:val="none" w:sz="0" w:space="0" w:color="auto"/>
            <w:left w:val="none" w:sz="0" w:space="0" w:color="auto"/>
            <w:bottom w:val="none" w:sz="0" w:space="0" w:color="auto"/>
            <w:right w:val="none" w:sz="0" w:space="0" w:color="auto"/>
          </w:divBdr>
        </w:div>
      </w:divsChild>
    </w:div>
    <w:div w:id="82801743">
      <w:bodyDiv w:val="1"/>
      <w:marLeft w:val="0"/>
      <w:marRight w:val="0"/>
      <w:marTop w:val="0"/>
      <w:marBottom w:val="0"/>
      <w:divBdr>
        <w:top w:val="none" w:sz="0" w:space="0" w:color="auto"/>
        <w:left w:val="none" w:sz="0" w:space="0" w:color="auto"/>
        <w:bottom w:val="none" w:sz="0" w:space="0" w:color="auto"/>
        <w:right w:val="none" w:sz="0" w:space="0" w:color="auto"/>
      </w:divBdr>
    </w:div>
    <w:div w:id="101608658">
      <w:bodyDiv w:val="1"/>
      <w:marLeft w:val="0"/>
      <w:marRight w:val="0"/>
      <w:marTop w:val="0"/>
      <w:marBottom w:val="0"/>
      <w:divBdr>
        <w:top w:val="none" w:sz="0" w:space="0" w:color="auto"/>
        <w:left w:val="none" w:sz="0" w:space="0" w:color="auto"/>
        <w:bottom w:val="none" w:sz="0" w:space="0" w:color="auto"/>
        <w:right w:val="none" w:sz="0" w:space="0" w:color="auto"/>
      </w:divBdr>
      <w:divsChild>
        <w:div w:id="970785412">
          <w:marLeft w:val="547"/>
          <w:marRight w:val="0"/>
          <w:marTop w:val="86"/>
          <w:marBottom w:val="120"/>
          <w:divBdr>
            <w:top w:val="none" w:sz="0" w:space="0" w:color="auto"/>
            <w:left w:val="none" w:sz="0" w:space="0" w:color="auto"/>
            <w:bottom w:val="none" w:sz="0" w:space="0" w:color="auto"/>
            <w:right w:val="none" w:sz="0" w:space="0" w:color="auto"/>
          </w:divBdr>
        </w:div>
      </w:divsChild>
    </w:div>
    <w:div w:id="105779474">
      <w:bodyDiv w:val="1"/>
      <w:marLeft w:val="0"/>
      <w:marRight w:val="0"/>
      <w:marTop w:val="0"/>
      <w:marBottom w:val="0"/>
      <w:divBdr>
        <w:top w:val="none" w:sz="0" w:space="0" w:color="auto"/>
        <w:left w:val="none" w:sz="0" w:space="0" w:color="auto"/>
        <w:bottom w:val="none" w:sz="0" w:space="0" w:color="auto"/>
        <w:right w:val="none" w:sz="0" w:space="0" w:color="auto"/>
      </w:divBdr>
      <w:divsChild>
        <w:div w:id="489250068">
          <w:marLeft w:val="547"/>
          <w:marRight w:val="0"/>
          <w:marTop w:val="86"/>
          <w:marBottom w:val="0"/>
          <w:divBdr>
            <w:top w:val="none" w:sz="0" w:space="0" w:color="auto"/>
            <w:left w:val="none" w:sz="0" w:space="0" w:color="auto"/>
            <w:bottom w:val="none" w:sz="0" w:space="0" w:color="auto"/>
            <w:right w:val="none" w:sz="0" w:space="0" w:color="auto"/>
          </w:divBdr>
        </w:div>
        <w:div w:id="977540318">
          <w:marLeft w:val="547"/>
          <w:marRight w:val="0"/>
          <w:marTop w:val="86"/>
          <w:marBottom w:val="0"/>
          <w:divBdr>
            <w:top w:val="none" w:sz="0" w:space="0" w:color="auto"/>
            <w:left w:val="none" w:sz="0" w:space="0" w:color="auto"/>
            <w:bottom w:val="none" w:sz="0" w:space="0" w:color="auto"/>
            <w:right w:val="none" w:sz="0" w:space="0" w:color="auto"/>
          </w:divBdr>
        </w:div>
      </w:divsChild>
    </w:div>
    <w:div w:id="129368229">
      <w:bodyDiv w:val="1"/>
      <w:marLeft w:val="0"/>
      <w:marRight w:val="0"/>
      <w:marTop w:val="0"/>
      <w:marBottom w:val="0"/>
      <w:divBdr>
        <w:top w:val="none" w:sz="0" w:space="0" w:color="auto"/>
        <w:left w:val="none" w:sz="0" w:space="0" w:color="auto"/>
        <w:bottom w:val="none" w:sz="0" w:space="0" w:color="auto"/>
        <w:right w:val="none" w:sz="0" w:space="0" w:color="auto"/>
      </w:divBdr>
    </w:div>
    <w:div w:id="130907787">
      <w:bodyDiv w:val="1"/>
      <w:marLeft w:val="0"/>
      <w:marRight w:val="0"/>
      <w:marTop w:val="0"/>
      <w:marBottom w:val="0"/>
      <w:divBdr>
        <w:top w:val="none" w:sz="0" w:space="0" w:color="auto"/>
        <w:left w:val="none" w:sz="0" w:space="0" w:color="auto"/>
        <w:bottom w:val="none" w:sz="0" w:space="0" w:color="auto"/>
        <w:right w:val="none" w:sz="0" w:space="0" w:color="auto"/>
      </w:divBdr>
    </w:div>
    <w:div w:id="233394766">
      <w:bodyDiv w:val="1"/>
      <w:marLeft w:val="0"/>
      <w:marRight w:val="0"/>
      <w:marTop w:val="0"/>
      <w:marBottom w:val="0"/>
      <w:divBdr>
        <w:top w:val="none" w:sz="0" w:space="0" w:color="auto"/>
        <w:left w:val="none" w:sz="0" w:space="0" w:color="auto"/>
        <w:bottom w:val="none" w:sz="0" w:space="0" w:color="auto"/>
        <w:right w:val="none" w:sz="0" w:space="0" w:color="auto"/>
      </w:divBdr>
    </w:div>
    <w:div w:id="278613211">
      <w:bodyDiv w:val="1"/>
      <w:marLeft w:val="0"/>
      <w:marRight w:val="0"/>
      <w:marTop w:val="0"/>
      <w:marBottom w:val="0"/>
      <w:divBdr>
        <w:top w:val="none" w:sz="0" w:space="0" w:color="auto"/>
        <w:left w:val="none" w:sz="0" w:space="0" w:color="auto"/>
        <w:bottom w:val="none" w:sz="0" w:space="0" w:color="auto"/>
        <w:right w:val="none" w:sz="0" w:space="0" w:color="auto"/>
      </w:divBdr>
      <w:divsChild>
        <w:div w:id="746415759">
          <w:marLeft w:val="547"/>
          <w:marRight w:val="0"/>
          <w:marTop w:val="82"/>
          <w:marBottom w:val="120"/>
          <w:divBdr>
            <w:top w:val="none" w:sz="0" w:space="0" w:color="auto"/>
            <w:left w:val="none" w:sz="0" w:space="0" w:color="auto"/>
            <w:bottom w:val="none" w:sz="0" w:space="0" w:color="auto"/>
            <w:right w:val="none" w:sz="0" w:space="0" w:color="auto"/>
          </w:divBdr>
        </w:div>
      </w:divsChild>
    </w:div>
    <w:div w:id="298920583">
      <w:bodyDiv w:val="1"/>
      <w:marLeft w:val="0"/>
      <w:marRight w:val="0"/>
      <w:marTop w:val="0"/>
      <w:marBottom w:val="0"/>
      <w:divBdr>
        <w:top w:val="none" w:sz="0" w:space="0" w:color="auto"/>
        <w:left w:val="none" w:sz="0" w:space="0" w:color="auto"/>
        <w:bottom w:val="none" w:sz="0" w:space="0" w:color="auto"/>
        <w:right w:val="none" w:sz="0" w:space="0" w:color="auto"/>
      </w:divBdr>
    </w:div>
    <w:div w:id="348601320">
      <w:bodyDiv w:val="1"/>
      <w:marLeft w:val="0"/>
      <w:marRight w:val="0"/>
      <w:marTop w:val="0"/>
      <w:marBottom w:val="0"/>
      <w:divBdr>
        <w:top w:val="none" w:sz="0" w:space="0" w:color="auto"/>
        <w:left w:val="none" w:sz="0" w:space="0" w:color="auto"/>
        <w:bottom w:val="none" w:sz="0" w:space="0" w:color="auto"/>
        <w:right w:val="none" w:sz="0" w:space="0" w:color="auto"/>
      </w:divBdr>
    </w:div>
    <w:div w:id="428814416">
      <w:bodyDiv w:val="1"/>
      <w:marLeft w:val="0"/>
      <w:marRight w:val="0"/>
      <w:marTop w:val="0"/>
      <w:marBottom w:val="0"/>
      <w:divBdr>
        <w:top w:val="none" w:sz="0" w:space="0" w:color="auto"/>
        <w:left w:val="none" w:sz="0" w:space="0" w:color="auto"/>
        <w:bottom w:val="none" w:sz="0" w:space="0" w:color="auto"/>
        <w:right w:val="none" w:sz="0" w:space="0" w:color="auto"/>
      </w:divBdr>
      <w:divsChild>
        <w:div w:id="722674210">
          <w:marLeft w:val="547"/>
          <w:marRight w:val="0"/>
          <w:marTop w:val="77"/>
          <w:marBottom w:val="0"/>
          <w:divBdr>
            <w:top w:val="none" w:sz="0" w:space="0" w:color="auto"/>
            <w:left w:val="none" w:sz="0" w:space="0" w:color="auto"/>
            <w:bottom w:val="none" w:sz="0" w:space="0" w:color="auto"/>
            <w:right w:val="none" w:sz="0" w:space="0" w:color="auto"/>
          </w:divBdr>
        </w:div>
        <w:div w:id="1563326663">
          <w:marLeft w:val="547"/>
          <w:marRight w:val="0"/>
          <w:marTop w:val="77"/>
          <w:marBottom w:val="0"/>
          <w:divBdr>
            <w:top w:val="none" w:sz="0" w:space="0" w:color="auto"/>
            <w:left w:val="none" w:sz="0" w:space="0" w:color="auto"/>
            <w:bottom w:val="none" w:sz="0" w:space="0" w:color="auto"/>
            <w:right w:val="none" w:sz="0" w:space="0" w:color="auto"/>
          </w:divBdr>
        </w:div>
        <w:div w:id="1977249871">
          <w:marLeft w:val="547"/>
          <w:marRight w:val="0"/>
          <w:marTop w:val="77"/>
          <w:marBottom w:val="0"/>
          <w:divBdr>
            <w:top w:val="none" w:sz="0" w:space="0" w:color="auto"/>
            <w:left w:val="none" w:sz="0" w:space="0" w:color="auto"/>
            <w:bottom w:val="none" w:sz="0" w:space="0" w:color="auto"/>
            <w:right w:val="none" w:sz="0" w:space="0" w:color="auto"/>
          </w:divBdr>
        </w:div>
        <w:div w:id="158270852">
          <w:marLeft w:val="547"/>
          <w:marRight w:val="0"/>
          <w:marTop w:val="77"/>
          <w:marBottom w:val="0"/>
          <w:divBdr>
            <w:top w:val="none" w:sz="0" w:space="0" w:color="auto"/>
            <w:left w:val="none" w:sz="0" w:space="0" w:color="auto"/>
            <w:bottom w:val="none" w:sz="0" w:space="0" w:color="auto"/>
            <w:right w:val="none" w:sz="0" w:space="0" w:color="auto"/>
          </w:divBdr>
        </w:div>
      </w:divsChild>
    </w:div>
    <w:div w:id="435567426">
      <w:bodyDiv w:val="1"/>
      <w:marLeft w:val="0"/>
      <w:marRight w:val="0"/>
      <w:marTop w:val="0"/>
      <w:marBottom w:val="0"/>
      <w:divBdr>
        <w:top w:val="none" w:sz="0" w:space="0" w:color="auto"/>
        <w:left w:val="none" w:sz="0" w:space="0" w:color="auto"/>
        <w:bottom w:val="none" w:sz="0" w:space="0" w:color="auto"/>
        <w:right w:val="none" w:sz="0" w:space="0" w:color="auto"/>
      </w:divBdr>
      <w:divsChild>
        <w:div w:id="834152451">
          <w:marLeft w:val="547"/>
          <w:marRight w:val="0"/>
          <w:marTop w:val="86"/>
          <w:marBottom w:val="120"/>
          <w:divBdr>
            <w:top w:val="none" w:sz="0" w:space="0" w:color="auto"/>
            <w:left w:val="none" w:sz="0" w:space="0" w:color="auto"/>
            <w:bottom w:val="none" w:sz="0" w:space="0" w:color="auto"/>
            <w:right w:val="none" w:sz="0" w:space="0" w:color="auto"/>
          </w:divBdr>
        </w:div>
      </w:divsChild>
    </w:div>
    <w:div w:id="450905308">
      <w:bodyDiv w:val="1"/>
      <w:marLeft w:val="0"/>
      <w:marRight w:val="0"/>
      <w:marTop w:val="0"/>
      <w:marBottom w:val="0"/>
      <w:divBdr>
        <w:top w:val="none" w:sz="0" w:space="0" w:color="auto"/>
        <w:left w:val="none" w:sz="0" w:space="0" w:color="auto"/>
        <w:bottom w:val="none" w:sz="0" w:space="0" w:color="auto"/>
        <w:right w:val="none" w:sz="0" w:space="0" w:color="auto"/>
      </w:divBdr>
    </w:div>
    <w:div w:id="466438618">
      <w:bodyDiv w:val="1"/>
      <w:marLeft w:val="0"/>
      <w:marRight w:val="0"/>
      <w:marTop w:val="0"/>
      <w:marBottom w:val="0"/>
      <w:divBdr>
        <w:top w:val="none" w:sz="0" w:space="0" w:color="auto"/>
        <w:left w:val="none" w:sz="0" w:space="0" w:color="auto"/>
        <w:bottom w:val="none" w:sz="0" w:space="0" w:color="auto"/>
        <w:right w:val="none" w:sz="0" w:space="0" w:color="auto"/>
      </w:divBdr>
      <w:divsChild>
        <w:div w:id="269053670">
          <w:marLeft w:val="0"/>
          <w:marRight w:val="0"/>
          <w:marTop w:val="0"/>
          <w:marBottom w:val="0"/>
          <w:divBdr>
            <w:top w:val="none" w:sz="0" w:space="0" w:color="auto"/>
            <w:left w:val="none" w:sz="0" w:space="0" w:color="auto"/>
            <w:bottom w:val="none" w:sz="0" w:space="0" w:color="auto"/>
            <w:right w:val="none" w:sz="0" w:space="0" w:color="auto"/>
          </w:divBdr>
          <w:divsChild>
            <w:div w:id="111095171">
              <w:marLeft w:val="0"/>
              <w:marRight w:val="0"/>
              <w:marTop w:val="150"/>
              <w:marBottom w:val="0"/>
              <w:divBdr>
                <w:top w:val="none" w:sz="0" w:space="0" w:color="auto"/>
                <w:left w:val="none" w:sz="0" w:space="0" w:color="auto"/>
                <w:bottom w:val="none" w:sz="0" w:space="0" w:color="auto"/>
                <w:right w:val="none" w:sz="0" w:space="0" w:color="auto"/>
              </w:divBdr>
              <w:divsChild>
                <w:div w:id="2028092914">
                  <w:marLeft w:val="0"/>
                  <w:marRight w:val="0"/>
                  <w:marTop w:val="0"/>
                  <w:marBottom w:val="0"/>
                  <w:divBdr>
                    <w:top w:val="none" w:sz="0" w:space="0" w:color="auto"/>
                    <w:left w:val="none" w:sz="0" w:space="0" w:color="auto"/>
                    <w:bottom w:val="none" w:sz="0" w:space="0" w:color="auto"/>
                    <w:right w:val="none" w:sz="0" w:space="0" w:color="auto"/>
                  </w:divBdr>
                  <w:divsChild>
                    <w:div w:id="5920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430396">
      <w:bodyDiv w:val="1"/>
      <w:marLeft w:val="0"/>
      <w:marRight w:val="0"/>
      <w:marTop w:val="0"/>
      <w:marBottom w:val="0"/>
      <w:divBdr>
        <w:top w:val="none" w:sz="0" w:space="0" w:color="auto"/>
        <w:left w:val="none" w:sz="0" w:space="0" w:color="auto"/>
        <w:bottom w:val="none" w:sz="0" w:space="0" w:color="auto"/>
        <w:right w:val="none" w:sz="0" w:space="0" w:color="auto"/>
      </w:divBdr>
    </w:div>
    <w:div w:id="482697320">
      <w:bodyDiv w:val="1"/>
      <w:marLeft w:val="0"/>
      <w:marRight w:val="0"/>
      <w:marTop w:val="0"/>
      <w:marBottom w:val="0"/>
      <w:divBdr>
        <w:top w:val="none" w:sz="0" w:space="0" w:color="auto"/>
        <w:left w:val="none" w:sz="0" w:space="0" w:color="auto"/>
        <w:bottom w:val="none" w:sz="0" w:space="0" w:color="auto"/>
        <w:right w:val="none" w:sz="0" w:space="0" w:color="auto"/>
      </w:divBdr>
      <w:divsChild>
        <w:div w:id="115880444">
          <w:marLeft w:val="547"/>
          <w:marRight w:val="0"/>
          <w:marTop w:val="86"/>
          <w:marBottom w:val="0"/>
          <w:divBdr>
            <w:top w:val="none" w:sz="0" w:space="0" w:color="auto"/>
            <w:left w:val="none" w:sz="0" w:space="0" w:color="auto"/>
            <w:bottom w:val="none" w:sz="0" w:space="0" w:color="auto"/>
            <w:right w:val="none" w:sz="0" w:space="0" w:color="auto"/>
          </w:divBdr>
        </w:div>
      </w:divsChild>
    </w:div>
    <w:div w:id="487137351">
      <w:bodyDiv w:val="1"/>
      <w:marLeft w:val="0"/>
      <w:marRight w:val="0"/>
      <w:marTop w:val="0"/>
      <w:marBottom w:val="0"/>
      <w:divBdr>
        <w:top w:val="none" w:sz="0" w:space="0" w:color="auto"/>
        <w:left w:val="none" w:sz="0" w:space="0" w:color="auto"/>
        <w:bottom w:val="none" w:sz="0" w:space="0" w:color="auto"/>
        <w:right w:val="none" w:sz="0" w:space="0" w:color="auto"/>
      </w:divBdr>
      <w:divsChild>
        <w:div w:id="1018239529">
          <w:marLeft w:val="547"/>
          <w:marRight w:val="0"/>
          <w:marTop w:val="86"/>
          <w:marBottom w:val="120"/>
          <w:divBdr>
            <w:top w:val="none" w:sz="0" w:space="0" w:color="auto"/>
            <w:left w:val="none" w:sz="0" w:space="0" w:color="auto"/>
            <w:bottom w:val="none" w:sz="0" w:space="0" w:color="auto"/>
            <w:right w:val="none" w:sz="0" w:space="0" w:color="auto"/>
          </w:divBdr>
        </w:div>
      </w:divsChild>
    </w:div>
    <w:div w:id="535435922">
      <w:bodyDiv w:val="1"/>
      <w:marLeft w:val="0"/>
      <w:marRight w:val="0"/>
      <w:marTop w:val="0"/>
      <w:marBottom w:val="0"/>
      <w:divBdr>
        <w:top w:val="none" w:sz="0" w:space="0" w:color="auto"/>
        <w:left w:val="none" w:sz="0" w:space="0" w:color="auto"/>
        <w:bottom w:val="none" w:sz="0" w:space="0" w:color="auto"/>
        <w:right w:val="none" w:sz="0" w:space="0" w:color="auto"/>
      </w:divBdr>
      <w:divsChild>
        <w:div w:id="1064984790">
          <w:marLeft w:val="547"/>
          <w:marRight w:val="0"/>
          <w:marTop w:val="82"/>
          <w:marBottom w:val="120"/>
          <w:divBdr>
            <w:top w:val="none" w:sz="0" w:space="0" w:color="auto"/>
            <w:left w:val="none" w:sz="0" w:space="0" w:color="auto"/>
            <w:bottom w:val="none" w:sz="0" w:space="0" w:color="auto"/>
            <w:right w:val="none" w:sz="0" w:space="0" w:color="auto"/>
          </w:divBdr>
        </w:div>
      </w:divsChild>
    </w:div>
    <w:div w:id="559438509">
      <w:bodyDiv w:val="1"/>
      <w:marLeft w:val="0"/>
      <w:marRight w:val="0"/>
      <w:marTop w:val="0"/>
      <w:marBottom w:val="0"/>
      <w:divBdr>
        <w:top w:val="none" w:sz="0" w:space="0" w:color="auto"/>
        <w:left w:val="none" w:sz="0" w:space="0" w:color="auto"/>
        <w:bottom w:val="none" w:sz="0" w:space="0" w:color="auto"/>
        <w:right w:val="none" w:sz="0" w:space="0" w:color="auto"/>
      </w:divBdr>
    </w:div>
    <w:div w:id="627705907">
      <w:bodyDiv w:val="1"/>
      <w:marLeft w:val="0"/>
      <w:marRight w:val="0"/>
      <w:marTop w:val="0"/>
      <w:marBottom w:val="0"/>
      <w:divBdr>
        <w:top w:val="none" w:sz="0" w:space="0" w:color="auto"/>
        <w:left w:val="none" w:sz="0" w:space="0" w:color="auto"/>
        <w:bottom w:val="none" w:sz="0" w:space="0" w:color="auto"/>
        <w:right w:val="none" w:sz="0" w:space="0" w:color="auto"/>
      </w:divBdr>
      <w:divsChild>
        <w:div w:id="1615820936">
          <w:marLeft w:val="547"/>
          <w:marRight w:val="0"/>
          <w:marTop w:val="86"/>
          <w:marBottom w:val="120"/>
          <w:divBdr>
            <w:top w:val="none" w:sz="0" w:space="0" w:color="auto"/>
            <w:left w:val="none" w:sz="0" w:space="0" w:color="auto"/>
            <w:bottom w:val="none" w:sz="0" w:space="0" w:color="auto"/>
            <w:right w:val="none" w:sz="0" w:space="0" w:color="auto"/>
          </w:divBdr>
        </w:div>
      </w:divsChild>
    </w:div>
    <w:div w:id="634796329">
      <w:bodyDiv w:val="1"/>
      <w:marLeft w:val="0"/>
      <w:marRight w:val="0"/>
      <w:marTop w:val="0"/>
      <w:marBottom w:val="0"/>
      <w:divBdr>
        <w:top w:val="none" w:sz="0" w:space="0" w:color="auto"/>
        <w:left w:val="none" w:sz="0" w:space="0" w:color="auto"/>
        <w:bottom w:val="none" w:sz="0" w:space="0" w:color="auto"/>
        <w:right w:val="none" w:sz="0" w:space="0" w:color="auto"/>
      </w:divBdr>
      <w:divsChild>
        <w:div w:id="1930960706">
          <w:marLeft w:val="547"/>
          <w:marRight w:val="0"/>
          <w:marTop w:val="96"/>
          <w:marBottom w:val="0"/>
          <w:divBdr>
            <w:top w:val="none" w:sz="0" w:space="0" w:color="auto"/>
            <w:left w:val="none" w:sz="0" w:space="0" w:color="auto"/>
            <w:bottom w:val="none" w:sz="0" w:space="0" w:color="auto"/>
            <w:right w:val="none" w:sz="0" w:space="0" w:color="auto"/>
          </w:divBdr>
        </w:div>
        <w:div w:id="1114592205">
          <w:marLeft w:val="1166"/>
          <w:marRight w:val="0"/>
          <w:marTop w:val="91"/>
          <w:marBottom w:val="0"/>
          <w:divBdr>
            <w:top w:val="none" w:sz="0" w:space="0" w:color="auto"/>
            <w:left w:val="none" w:sz="0" w:space="0" w:color="auto"/>
            <w:bottom w:val="none" w:sz="0" w:space="0" w:color="auto"/>
            <w:right w:val="none" w:sz="0" w:space="0" w:color="auto"/>
          </w:divBdr>
        </w:div>
        <w:div w:id="622034200">
          <w:marLeft w:val="1166"/>
          <w:marRight w:val="0"/>
          <w:marTop w:val="91"/>
          <w:marBottom w:val="0"/>
          <w:divBdr>
            <w:top w:val="none" w:sz="0" w:space="0" w:color="auto"/>
            <w:left w:val="none" w:sz="0" w:space="0" w:color="auto"/>
            <w:bottom w:val="none" w:sz="0" w:space="0" w:color="auto"/>
            <w:right w:val="none" w:sz="0" w:space="0" w:color="auto"/>
          </w:divBdr>
        </w:div>
        <w:div w:id="292684076">
          <w:marLeft w:val="1166"/>
          <w:marRight w:val="0"/>
          <w:marTop w:val="91"/>
          <w:marBottom w:val="0"/>
          <w:divBdr>
            <w:top w:val="none" w:sz="0" w:space="0" w:color="auto"/>
            <w:left w:val="none" w:sz="0" w:space="0" w:color="auto"/>
            <w:bottom w:val="none" w:sz="0" w:space="0" w:color="auto"/>
            <w:right w:val="none" w:sz="0" w:space="0" w:color="auto"/>
          </w:divBdr>
        </w:div>
        <w:div w:id="823738989">
          <w:marLeft w:val="1166"/>
          <w:marRight w:val="0"/>
          <w:marTop w:val="91"/>
          <w:marBottom w:val="0"/>
          <w:divBdr>
            <w:top w:val="none" w:sz="0" w:space="0" w:color="auto"/>
            <w:left w:val="none" w:sz="0" w:space="0" w:color="auto"/>
            <w:bottom w:val="none" w:sz="0" w:space="0" w:color="auto"/>
            <w:right w:val="none" w:sz="0" w:space="0" w:color="auto"/>
          </w:divBdr>
        </w:div>
        <w:div w:id="314066162">
          <w:marLeft w:val="1166"/>
          <w:marRight w:val="0"/>
          <w:marTop w:val="91"/>
          <w:marBottom w:val="0"/>
          <w:divBdr>
            <w:top w:val="none" w:sz="0" w:space="0" w:color="auto"/>
            <w:left w:val="none" w:sz="0" w:space="0" w:color="auto"/>
            <w:bottom w:val="none" w:sz="0" w:space="0" w:color="auto"/>
            <w:right w:val="none" w:sz="0" w:space="0" w:color="auto"/>
          </w:divBdr>
        </w:div>
      </w:divsChild>
    </w:div>
    <w:div w:id="636229928">
      <w:bodyDiv w:val="1"/>
      <w:marLeft w:val="0"/>
      <w:marRight w:val="0"/>
      <w:marTop w:val="0"/>
      <w:marBottom w:val="0"/>
      <w:divBdr>
        <w:top w:val="none" w:sz="0" w:space="0" w:color="auto"/>
        <w:left w:val="none" w:sz="0" w:space="0" w:color="auto"/>
        <w:bottom w:val="none" w:sz="0" w:space="0" w:color="auto"/>
        <w:right w:val="none" w:sz="0" w:space="0" w:color="auto"/>
      </w:divBdr>
      <w:divsChild>
        <w:div w:id="1555041319">
          <w:marLeft w:val="547"/>
          <w:marRight w:val="0"/>
          <w:marTop w:val="86"/>
          <w:marBottom w:val="0"/>
          <w:divBdr>
            <w:top w:val="none" w:sz="0" w:space="0" w:color="auto"/>
            <w:left w:val="none" w:sz="0" w:space="0" w:color="auto"/>
            <w:bottom w:val="none" w:sz="0" w:space="0" w:color="auto"/>
            <w:right w:val="none" w:sz="0" w:space="0" w:color="auto"/>
          </w:divBdr>
        </w:div>
        <w:div w:id="784691069">
          <w:marLeft w:val="547"/>
          <w:marRight w:val="0"/>
          <w:marTop w:val="86"/>
          <w:marBottom w:val="0"/>
          <w:divBdr>
            <w:top w:val="none" w:sz="0" w:space="0" w:color="auto"/>
            <w:left w:val="none" w:sz="0" w:space="0" w:color="auto"/>
            <w:bottom w:val="none" w:sz="0" w:space="0" w:color="auto"/>
            <w:right w:val="none" w:sz="0" w:space="0" w:color="auto"/>
          </w:divBdr>
        </w:div>
      </w:divsChild>
    </w:div>
    <w:div w:id="645672039">
      <w:bodyDiv w:val="1"/>
      <w:marLeft w:val="0"/>
      <w:marRight w:val="0"/>
      <w:marTop w:val="0"/>
      <w:marBottom w:val="0"/>
      <w:divBdr>
        <w:top w:val="none" w:sz="0" w:space="0" w:color="auto"/>
        <w:left w:val="none" w:sz="0" w:space="0" w:color="auto"/>
        <w:bottom w:val="none" w:sz="0" w:space="0" w:color="auto"/>
        <w:right w:val="none" w:sz="0" w:space="0" w:color="auto"/>
      </w:divBdr>
    </w:div>
    <w:div w:id="676421293">
      <w:bodyDiv w:val="1"/>
      <w:marLeft w:val="0"/>
      <w:marRight w:val="0"/>
      <w:marTop w:val="0"/>
      <w:marBottom w:val="0"/>
      <w:divBdr>
        <w:top w:val="none" w:sz="0" w:space="0" w:color="auto"/>
        <w:left w:val="none" w:sz="0" w:space="0" w:color="auto"/>
        <w:bottom w:val="none" w:sz="0" w:space="0" w:color="auto"/>
        <w:right w:val="none" w:sz="0" w:space="0" w:color="auto"/>
      </w:divBdr>
    </w:div>
    <w:div w:id="683288845">
      <w:bodyDiv w:val="1"/>
      <w:marLeft w:val="0"/>
      <w:marRight w:val="0"/>
      <w:marTop w:val="0"/>
      <w:marBottom w:val="0"/>
      <w:divBdr>
        <w:top w:val="none" w:sz="0" w:space="0" w:color="auto"/>
        <w:left w:val="none" w:sz="0" w:space="0" w:color="auto"/>
        <w:bottom w:val="none" w:sz="0" w:space="0" w:color="auto"/>
        <w:right w:val="none" w:sz="0" w:space="0" w:color="auto"/>
      </w:divBdr>
      <w:divsChild>
        <w:div w:id="1097946806">
          <w:marLeft w:val="547"/>
          <w:marRight w:val="0"/>
          <w:marTop w:val="86"/>
          <w:marBottom w:val="120"/>
          <w:divBdr>
            <w:top w:val="none" w:sz="0" w:space="0" w:color="auto"/>
            <w:left w:val="none" w:sz="0" w:space="0" w:color="auto"/>
            <w:bottom w:val="none" w:sz="0" w:space="0" w:color="auto"/>
            <w:right w:val="none" w:sz="0" w:space="0" w:color="auto"/>
          </w:divBdr>
        </w:div>
      </w:divsChild>
    </w:div>
    <w:div w:id="715739290">
      <w:bodyDiv w:val="1"/>
      <w:marLeft w:val="0"/>
      <w:marRight w:val="0"/>
      <w:marTop w:val="0"/>
      <w:marBottom w:val="0"/>
      <w:divBdr>
        <w:top w:val="none" w:sz="0" w:space="0" w:color="auto"/>
        <w:left w:val="none" w:sz="0" w:space="0" w:color="auto"/>
        <w:bottom w:val="none" w:sz="0" w:space="0" w:color="auto"/>
        <w:right w:val="none" w:sz="0" w:space="0" w:color="auto"/>
      </w:divBdr>
    </w:div>
    <w:div w:id="764498643">
      <w:bodyDiv w:val="1"/>
      <w:marLeft w:val="0"/>
      <w:marRight w:val="0"/>
      <w:marTop w:val="0"/>
      <w:marBottom w:val="0"/>
      <w:divBdr>
        <w:top w:val="none" w:sz="0" w:space="0" w:color="auto"/>
        <w:left w:val="none" w:sz="0" w:space="0" w:color="auto"/>
        <w:bottom w:val="none" w:sz="0" w:space="0" w:color="auto"/>
        <w:right w:val="none" w:sz="0" w:space="0" w:color="auto"/>
      </w:divBdr>
      <w:divsChild>
        <w:div w:id="256014013">
          <w:marLeft w:val="547"/>
          <w:marRight w:val="0"/>
          <w:marTop w:val="96"/>
          <w:marBottom w:val="0"/>
          <w:divBdr>
            <w:top w:val="none" w:sz="0" w:space="0" w:color="auto"/>
            <w:left w:val="none" w:sz="0" w:space="0" w:color="auto"/>
            <w:bottom w:val="none" w:sz="0" w:space="0" w:color="auto"/>
            <w:right w:val="none" w:sz="0" w:space="0" w:color="auto"/>
          </w:divBdr>
        </w:div>
        <w:div w:id="565261911">
          <w:marLeft w:val="1166"/>
          <w:marRight w:val="0"/>
          <w:marTop w:val="91"/>
          <w:marBottom w:val="0"/>
          <w:divBdr>
            <w:top w:val="none" w:sz="0" w:space="0" w:color="auto"/>
            <w:left w:val="none" w:sz="0" w:space="0" w:color="auto"/>
            <w:bottom w:val="none" w:sz="0" w:space="0" w:color="auto"/>
            <w:right w:val="none" w:sz="0" w:space="0" w:color="auto"/>
          </w:divBdr>
        </w:div>
        <w:div w:id="587737008">
          <w:marLeft w:val="1166"/>
          <w:marRight w:val="0"/>
          <w:marTop w:val="91"/>
          <w:marBottom w:val="0"/>
          <w:divBdr>
            <w:top w:val="none" w:sz="0" w:space="0" w:color="auto"/>
            <w:left w:val="none" w:sz="0" w:space="0" w:color="auto"/>
            <w:bottom w:val="none" w:sz="0" w:space="0" w:color="auto"/>
            <w:right w:val="none" w:sz="0" w:space="0" w:color="auto"/>
          </w:divBdr>
        </w:div>
        <w:div w:id="1918007654">
          <w:marLeft w:val="1166"/>
          <w:marRight w:val="0"/>
          <w:marTop w:val="91"/>
          <w:marBottom w:val="0"/>
          <w:divBdr>
            <w:top w:val="none" w:sz="0" w:space="0" w:color="auto"/>
            <w:left w:val="none" w:sz="0" w:space="0" w:color="auto"/>
            <w:bottom w:val="none" w:sz="0" w:space="0" w:color="auto"/>
            <w:right w:val="none" w:sz="0" w:space="0" w:color="auto"/>
          </w:divBdr>
        </w:div>
        <w:div w:id="1169758303">
          <w:marLeft w:val="1166"/>
          <w:marRight w:val="0"/>
          <w:marTop w:val="91"/>
          <w:marBottom w:val="0"/>
          <w:divBdr>
            <w:top w:val="none" w:sz="0" w:space="0" w:color="auto"/>
            <w:left w:val="none" w:sz="0" w:space="0" w:color="auto"/>
            <w:bottom w:val="none" w:sz="0" w:space="0" w:color="auto"/>
            <w:right w:val="none" w:sz="0" w:space="0" w:color="auto"/>
          </w:divBdr>
        </w:div>
        <w:div w:id="1953658753">
          <w:marLeft w:val="1166"/>
          <w:marRight w:val="0"/>
          <w:marTop w:val="91"/>
          <w:marBottom w:val="0"/>
          <w:divBdr>
            <w:top w:val="none" w:sz="0" w:space="0" w:color="auto"/>
            <w:left w:val="none" w:sz="0" w:space="0" w:color="auto"/>
            <w:bottom w:val="none" w:sz="0" w:space="0" w:color="auto"/>
            <w:right w:val="none" w:sz="0" w:space="0" w:color="auto"/>
          </w:divBdr>
        </w:div>
      </w:divsChild>
    </w:div>
    <w:div w:id="822935883">
      <w:bodyDiv w:val="1"/>
      <w:marLeft w:val="0"/>
      <w:marRight w:val="0"/>
      <w:marTop w:val="0"/>
      <w:marBottom w:val="0"/>
      <w:divBdr>
        <w:top w:val="none" w:sz="0" w:space="0" w:color="auto"/>
        <w:left w:val="none" w:sz="0" w:space="0" w:color="auto"/>
        <w:bottom w:val="none" w:sz="0" w:space="0" w:color="auto"/>
        <w:right w:val="none" w:sz="0" w:space="0" w:color="auto"/>
      </w:divBdr>
      <w:divsChild>
        <w:div w:id="1943688160">
          <w:marLeft w:val="547"/>
          <w:marRight w:val="0"/>
          <w:marTop w:val="86"/>
          <w:marBottom w:val="0"/>
          <w:divBdr>
            <w:top w:val="none" w:sz="0" w:space="0" w:color="auto"/>
            <w:left w:val="none" w:sz="0" w:space="0" w:color="auto"/>
            <w:bottom w:val="none" w:sz="0" w:space="0" w:color="auto"/>
            <w:right w:val="none" w:sz="0" w:space="0" w:color="auto"/>
          </w:divBdr>
        </w:div>
        <w:div w:id="1228490418">
          <w:marLeft w:val="547"/>
          <w:marRight w:val="0"/>
          <w:marTop w:val="86"/>
          <w:marBottom w:val="0"/>
          <w:divBdr>
            <w:top w:val="none" w:sz="0" w:space="0" w:color="auto"/>
            <w:left w:val="none" w:sz="0" w:space="0" w:color="auto"/>
            <w:bottom w:val="none" w:sz="0" w:space="0" w:color="auto"/>
            <w:right w:val="none" w:sz="0" w:space="0" w:color="auto"/>
          </w:divBdr>
        </w:div>
      </w:divsChild>
    </w:div>
    <w:div w:id="839739179">
      <w:bodyDiv w:val="1"/>
      <w:marLeft w:val="0"/>
      <w:marRight w:val="0"/>
      <w:marTop w:val="0"/>
      <w:marBottom w:val="0"/>
      <w:divBdr>
        <w:top w:val="none" w:sz="0" w:space="0" w:color="auto"/>
        <w:left w:val="none" w:sz="0" w:space="0" w:color="auto"/>
        <w:bottom w:val="none" w:sz="0" w:space="0" w:color="auto"/>
        <w:right w:val="none" w:sz="0" w:space="0" w:color="auto"/>
      </w:divBdr>
      <w:divsChild>
        <w:div w:id="779908200">
          <w:marLeft w:val="360"/>
          <w:marRight w:val="0"/>
          <w:marTop w:val="200"/>
          <w:marBottom w:val="0"/>
          <w:divBdr>
            <w:top w:val="none" w:sz="0" w:space="0" w:color="auto"/>
            <w:left w:val="none" w:sz="0" w:space="0" w:color="auto"/>
            <w:bottom w:val="none" w:sz="0" w:space="0" w:color="auto"/>
            <w:right w:val="none" w:sz="0" w:space="0" w:color="auto"/>
          </w:divBdr>
        </w:div>
        <w:div w:id="84233146">
          <w:marLeft w:val="360"/>
          <w:marRight w:val="0"/>
          <w:marTop w:val="200"/>
          <w:marBottom w:val="0"/>
          <w:divBdr>
            <w:top w:val="none" w:sz="0" w:space="0" w:color="auto"/>
            <w:left w:val="none" w:sz="0" w:space="0" w:color="auto"/>
            <w:bottom w:val="none" w:sz="0" w:space="0" w:color="auto"/>
            <w:right w:val="none" w:sz="0" w:space="0" w:color="auto"/>
          </w:divBdr>
        </w:div>
      </w:divsChild>
    </w:div>
    <w:div w:id="883294971">
      <w:bodyDiv w:val="1"/>
      <w:marLeft w:val="0"/>
      <w:marRight w:val="0"/>
      <w:marTop w:val="0"/>
      <w:marBottom w:val="0"/>
      <w:divBdr>
        <w:top w:val="none" w:sz="0" w:space="0" w:color="auto"/>
        <w:left w:val="none" w:sz="0" w:space="0" w:color="auto"/>
        <w:bottom w:val="none" w:sz="0" w:space="0" w:color="auto"/>
        <w:right w:val="none" w:sz="0" w:space="0" w:color="auto"/>
      </w:divBdr>
      <w:divsChild>
        <w:div w:id="496456907">
          <w:marLeft w:val="720"/>
          <w:marRight w:val="0"/>
          <w:marTop w:val="0"/>
          <w:marBottom w:val="0"/>
          <w:divBdr>
            <w:top w:val="none" w:sz="0" w:space="0" w:color="auto"/>
            <w:left w:val="none" w:sz="0" w:space="0" w:color="auto"/>
            <w:bottom w:val="none" w:sz="0" w:space="0" w:color="auto"/>
            <w:right w:val="none" w:sz="0" w:space="0" w:color="auto"/>
          </w:divBdr>
        </w:div>
        <w:div w:id="763306011">
          <w:marLeft w:val="720"/>
          <w:marRight w:val="0"/>
          <w:marTop w:val="0"/>
          <w:marBottom w:val="0"/>
          <w:divBdr>
            <w:top w:val="none" w:sz="0" w:space="0" w:color="auto"/>
            <w:left w:val="none" w:sz="0" w:space="0" w:color="auto"/>
            <w:bottom w:val="none" w:sz="0" w:space="0" w:color="auto"/>
            <w:right w:val="none" w:sz="0" w:space="0" w:color="auto"/>
          </w:divBdr>
        </w:div>
        <w:div w:id="718820760">
          <w:marLeft w:val="720"/>
          <w:marRight w:val="0"/>
          <w:marTop w:val="0"/>
          <w:marBottom w:val="0"/>
          <w:divBdr>
            <w:top w:val="none" w:sz="0" w:space="0" w:color="auto"/>
            <w:left w:val="none" w:sz="0" w:space="0" w:color="auto"/>
            <w:bottom w:val="none" w:sz="0" w:space="0" w:color="auto"/>
            <w:right w:val="none" w:sz="0" w:space="0" w:color="auto"/>
          </w:divBdr>
        </w:div>
        <w:div w:id="1394617567">
          <w:marLeft w:val="720"/>
          <w:marRight w:val="0"/>
          <w:marTop w:val="0"/>
          <w:marBottom w:val="0"/>
          <w:divBdr>
            <w:top w:val="none" w:sz="0" w:space="0" w:color="auto"/>
            <w:left w:val="none" w:sz="0" w:space="0" w:color="auto"/>
            <w:bottom w:val="none" w:sz="0" w:space="0" w:color="auto"/>
            <w:right w:val="none" w:sz="0" w:space="0" w:color="auto"/>
          </w:divBdr>
        </w:div>
        <w:div w:id="727529970">
          <w:marLeft w:val="720"/>
          <w:marRight w:val="0"/>
          <w:marTop w:val="0"/>
          <w:marBottom w:val="0"/>
          <w:divBdr>
            <w:top w:val="none" w:sz="0" w:space="0" w:color="auto"/>
            <w:left w:val="none" w:sz="0" w:space="0" w:color="auto"/>
            <w:bottom w:val="none" w:sz="0" w:space="0" w:color="auto"/>
            <w:right w:val="none" w:sz="0" w:space="0" w:color="auto"/>
          </w:divBdr>
        </w:div>
        <w:div w:id="814564727">
          <w:marLeft w:val="720"/>
          <w:marRight w:val="0"/>
          <w:marTop w:val="0"/>
          <w:marBottom w:val="0"/>
          <w:divBdr>
            <w:top w:val="none" w:sz="0" w:space="0" w:color="auto"/>
            <w:left w:val="none" w:sz="0" w:space="0" w:color="auto"/>
            <w:bottom w:val="none" w:sz="0" w:space="0" w:color="auto"/>
            <w:right w:val="none" w:sz="0" w:space="0" w:color="auto"/>
          </w:divBdr>
        </w:div>
        <w:div w:id="640623053">
          <w:marLeft w:val="720"/>
          <w:marRight w:val="0"/>
          <w:marTop w:val="0"/>
          <w:marBottom w:val="0"/>
          <w:divBdr>
            <w:top w:val="none" w:sz="0" w:space="0" w:color="auto"/>
            <w:left w:val="none" w:sz="0" w:space="0" w:color="auto"/>
            <w:bottom w:val="none" w:sz="0" w:space="0" w:color="auto"/>
            <w:right w:val="none" w:sz="0" w:space="0" w:color="auto"/>
          </w:divBdr>
        </w:div>
      </w:divsChild>
    </w:div>
    <w:div w:id="914969421">
      <w:bodyDiv w:val="1"/>
      <w:marLeft w:val="0"/>
      <w:marRight w:val="0"/>
      <w:marTop w:val="0"/>
      <w:marBottom w:val="0"/>
      <w:divBdr>
        <w:top w:val="none" w:sz="0" w:space="0" w:color="auto"/>
        <w:left w:val="none" w:sz="0" w:space="0" w:color="auto"/>
        <w:bottom w:val="none" w:sz="0" w:space="0" w:color="auto"/>
        <w:right w:val="none" w:sz="0" w:space="0" w:color="auto"/>
      </w:divBdr>
      <w:divsChild>
        <w:div w:id="566109221">
          <w:marLeft w:val="547"/>
          <w:marRight w:val="0"/>
          <w:marTop w:val="86"/>
          <w:marBottom w:val="120"/>
          <w:divBdr>
            <w:top w:val="none" w:sz="0" w:space="0" w:color="auto"/>
            <w:left w:val="none" w:sz="0" w:space="0" w:color="auto"/>
            <w:bottom w:val="none" w:sz="0" w:space="0" w:color="auto"/>
            <w:right w:val="none" w:sz="0" w:space="0" w:color="auto"/>
          </w:divBdr>
        </w:div>
      </w:divsChild>
    </w:div>
    <w:div w:id="960915025">
      <w:bodyDiv w:val="1"/>
      <w:marLeft w:val="0"/>
      <w:marRight w:val="0"/>
      <w:marTop w:val="0"/>
      <w:marBottom w:val="0"/>
      <w:divBdr>
        <w:top w:val="none" w:sz="0" w:space="0" w:color="auto"/>
        <w:left w:val="none" w:sz="0" w:space="0" w:color="auto"/>
        <w:bottom w:val="none" w:sz="0" w:space="0" w:color="auto"/>
        <w:right w:val="none" w:sz="0" w:space="0" w:color="auto"/>
      </w:divBdr>
    </w:div>
    <w:div w:id="977957903">
      <w:bodyDiv w:val="1"/>
      <w:marLeft w:val="0"/>
      <w:marRight w:val="0"/>
      <w:marTop w:val="0"/>
      <w:marBottom w:val="0"/>
      <w:divBdr>
        <w:top w:val="none" w:sz="0" w:space="0" w:color="auto"/>
        <w:left w:val="none" w:sz="0" w:space="0" w:color="auto"/>
        <w:bottom w:val="none" w:sz="0" w:space="0" w:color="auto"/>
        <w:right w:val="none" w:sz="0" w:space="0" w:color="auto"/>
      </w:divBdr>
    </w:div>
    <w:div w:id="1036196007">
      <w:bodyDiv w:val="1"/>
      <w:marLeft w:val="0"/>
      <w:marRight w:val="0"/>
      <w:marTop w:val="0"/>
      <w:marBottom w:val="0"/>
      <w:divBdr>
        <w:top w:val="none" w:sz="0" w:space="0" w:color="auto"/>
        <w:left w:val="none" w:sz="0" w:space="0" w:color="auto"/>
        <w:bottom w:val="none" w:sz="0" w:space="0" w:color="auto"/>
        <w:right w:val="none" w:sz="0" w:space="0" w:color="auto"/>
      </w:divBdr>
    </w:div>
    <w:div w:id="1151019871">
      <w:bodyDiv w:val="1"/>
      <w:marLeft w:val="0"/>
      <w:marRight w:val="0"/>
      <w:marTop w:val="0"/>
      <w:marBottom w:val="0"/>
      <w:divBdr>
        <w:top w:val="none" w:sz="0" w:space="0" w:color="auto"/>
        <w:left w:val="none" w:sz="0" w:space="0" w:color="auto"/>
        <w:bottom w:val="none" w:sz="0" w:space="0" w:color="auto"/>
        <w:right w:val="none" w:sz="0" w:space="0" w:color="auto"/>
      </w:divBdr>
    </w:div>
    <w:div w:id="1223755849">
      <w:bodyDiv w:val="1"/>
      <w:marLeft w:val="0"/>
      <w:marRight w:val="0"/>
      <w:marTop w:val="0"/>
      <w:marBottom w:val="0"/>
      <w:divBdr>
        <w:top w:val="none" w:sz="0" w:space="0" w:color="auto"/>
        <w:left w:val="none" w:sz="0" w:space="0" w:color="auto"/>
        <w:bottom w:val="none" w:sz="0" w:space="0" w:color="auto"/>
        <w:right w:val="none" w:sz="0" w:space="0" w:color="auto"/>
      </w:divBdr>
    </w:div>
    <w:div w:id="1263494561">
      <w:bodyDiv w:val="1"/>
      <w:marLeft w:val="0"/>
      <w:marRight w:val="0"/>
      <w:marTop w:val="0"/>
      <w:marBottom w:val="0"/>
      <w:divBdr>
        <w:top w:val="none" w:sz="0" w:space="0" w:color="auto"/>
        <w:left w:val="none" w:sz="0" w:space="0" w:color="auto"/>
        <w:bottom w:val="none" w:sz="0" w:space="0" w:color="auto"/>
        <w:right w:val="none" w:sz="0" w:space="0" w:color="auto"/>
      </w:divBdr>
      <w:divsChild>
        <w:div w:id="996421157">
          <w:marLeft w:val="360"/>
          <w:marRight w:val="0"/>
          <w:marTop w:val="200"/>
          <w:marBottom w:val="0"/>
          <w:divBdr>
            <w:top w:val="none" w:sz="0" w:space="0" w:color="auto"/>
            <w:left w:val="none" w:sz="0" w:space="0" w:color="auto"/>
            <w:bottom w:val="none" w:sz="0" w:space="0" w:color="auto"/>
            <w:right w:val="none" w:sz="0" w:space="0" w:color="auto"/>
          </w:divBdr>
        </w:div>
      </w:divsChild>
    </w:div>
    <w:div w:id="1304577487">
      <w:bodyDiv w:val="1"/>
      <w:marLeft w:val="0"/>
      <w:marRight w:val="0"/>
      <w:marTop w:val="0"/>
      <w:marBottom w:val="0"/>
      <w:divBdr>
        <w:top w:val="none" w:sz="0" w:space="0" w:color="auto"/>
        <w:left w:val="none" w:sz="0" w:space="0" w:color="auto"/>
        <w:bottom w:val="none" w:sz="0" w:space="0" w:color="auto"/>
        <w:right w:val="none" w:sz="0" w:space="0" w:color="auto"/>
      </w:divBdr>
    </w:div>
    <w:div w:id="1328358955">
      <w:bodyDiv w:val="1"/>
      <w:marLeft w:val="0"/>
      <w:marRight w:val="0"/>
      <w:marTop w:val="0"/>
      <w:marBottom w:val="0"/>
      <w:divBdr>
        <w:top w:val="none" w:sz="0" w:space="0" w:color="auto"/>
        <w:left w:val="none" w:sz="0" w:space="0" w:color="auto"/>
        <w:bottom w:val="none" w:sz="0" w:space="0" w:color="auto"/>
        <w:right w:val="none" w:sz="0" w:space="0" w:color="auto"/>
      </w:divBdr>
      <w:divsChild>
        <w:div w:id="255284644">
          <w:marLeft w:val="547"/>
          <w:marRight w:val="0"/>
          <w:marTop w:val="82"/>
          <w:marBottom w:val="0"/>
          <w:divBdr>
            <w:top w:val="none" w:sz="0" w:space="0" w:color="auto"/>
            <w:left w:val="none" w:sz="0" w:space="0" w:color="auto"/>
            <w:bottom w:val="none" w:sz="0" w:space="0" w:color="auto"/>
            <w:right w:val="none" w:sz="0" w:space="0" w:color="auto"/>
          </w:divBdr>
        </w:div>
        <w:div w:id="2119445813">
          <w:marLeft w:val="547"/>
          <w:marRight w:val="0"/>
          <w:marTop w:val="82"/>
          <w:marBottom w:val="0"/>
          <w:divBdr>
            <w:top w:val="none" w:sz="0" w:space="0" w:color="auto"/>
            <w:left w:val="none" w:sz="0" w:space="0" w:color="auto"/>
            <w:bottom w:val="none" w:sz="0" w:space="0" w:color="auto"/>
            <w:right w:val="none" w:sz="0" w:space="0" w:color="auto"/>
          </w:divBdr>
        </w:div>
        <w:div w:id="349844243">
          <w:marLeft w:val="547"/>
          <w:marRight w:val="0"/>
          <w:marTop w:val="82"/>
          <w:marBottom w:val="0"/>
          <w:divBdr>
            <w:top w:val="none" w:sz="0" w:space="0" w:color="auto"/>
            <w:left w:val="none" w:sz="0" w:space="0" w:color="auto"/>
            <w:bottom w:val="none" w:sz="0" w:space="0" w:color="auto"/>
            <w:right w:val="none" w:sz="0" w:space="0" w:color="auto"/>
          </w:divBdr>
        </w:div>
        <w:div w:id="627245708">
          <w:marLeft w:val="547"/>
          <w:marRight w:val="0"/>
          <w:marTop w:val="82"/>
          <w:marBottom w:val="0"/>
          <w:divBdr>
            <w:top w:val="none" w:sz="0" w:space="0" w:color="auto"/>
            <w:left w:val="none" w:sz="0" w:space="0" w:color="auto"/>
            <w:bottom w:val="none" w:sz="0" w:space="0" w:color="auto"/>
            <w:right w:val="none" w:sz="0" w:space="0" w:color="auto"/>
          </w:divBdr>
        </w:div>
        <w:div w:id="135295963">
          <w:marLeft w:val="547"/>
          <w:marRight w:val="0"/>
          <w:marTop w:val="82"/>
          <w:marBottom w:val="0"/>
          <w:divBdr>
            <w:top w:val="none" w:sz="0" w:space="0" w:color="auto"/>
            <w:left w:val="none" w:sz="0" w:space="0" w:color="auto"/>
            <w:bottom w:val="none" w:sz="0" w:space="0" w:color="auto"/>
            <w:right w:val="none" w:sz="0" w:space="0" w:color="auto"/>
          </w:divBdr>
        </w:div>
      </w:divsChild>
    </w:div>
    <w:div w:id="1389112887">
      <w:bodyDiv w:val="1"/>
      <w:marLeft w:val="0"/>
      <w:marRight w:val="0"/>
      <w:marTop w:val="0"/>
      <w:marBottom w:val="0"/>
      <w:divBdr>
        <w:top w:val="none" w:sz="0" w:space="0" w:color="auto"/>
        <w:left w:val="none" w:sz="0" w:space="0" w:color="auto"/>
        <w:bottom w:val="none" w:sz="0" w:space="0" w:color="auto"/>
        <w:right w:val="none" w:sz="0" w:space="0" w:color="auto"/>
      </w:divBdr>
    </w:div>
    <w:div w:id="1416517938">
      <w:bodyDiv w:val="1"/>
      <w:marLeft w:val="0"/>
      <w:marRight w:val="0"/>
      <w:marTop w:val="0"/>
      <w:marBottom w:val="0"/>
      <w:divBdr>
        <w:top w:val="none" w:sz="0" w:space="0" w:color="auto"/>
        <w:left w:val="none" w:sz="0" w:space="0" w:color="auto"/>
        <w:bottom w:val="none" w:sz="0" w:space="0" w:color="auto"/>
        <w:right w:val="none" w:sz="0" w:space="0" w:color="auto"/>
      </w:divBdr>
      <w:divsChild>
        <w:div w:id="1871990902">
          <w:marLeft w:val="547"/>
          <w:marRight w:val="0"/>
          <w:marTop w:val="82"/>
          <w:marBottom w:val="120"/>
          <w:divBdr>
            <w:top w:val="none" w:sz="0" w:space="0" w:color="auto"/>
            <w:left w:val="none" w:sz="0" w:space="0" w:color="auto"/>
            <w:bottom w:val="none" w:sz="0" w:space="0" w:color="auto"/>
            <w:right w:val="none" w:sz="0" w:space="0" w:color="auto"/>
          </w:divBdr>
        </w:div>
      </w:divsChild>
    </w:div>
    <w:div w:id="1417173539">
      <w:bodyDiv w:val="1"/>
      <w:marLeft w:val="0"/>
      <w:marRight w:val="0"/>
      <w:marTop w:val="0"/>
      <w:marBottom w:val="0"/>
      <w:divBdr>
        <w:top w:val="none" w:sz="0" w:space="0" w:color="auto"/>
        <w:left w:val="none" w:sz="0" w:space="0" w:color="auto"/>
        <w:bottom w:val="none" w:sz="0" w:space="0" w:color="auto"/>
        <w:right w:val="none" w:sz="0" w:space="0" w:color="auto"/>
      </w:divBdr>
      <w:divsChild>
        <w:div w:id="610821426">
          <w:marLeft w:val="547"/>
          <w:marRight w:val="0"/>
          <w:marTop w:val="86"/>
          <w:marBottom w:val="120"/>
          <w:divBdr>
            <w:top w:val="none" w:sz="0" w:space="0" w:color="auto"/>
            <w:left w:val="none" w:sz="0" w:space="0" w:color="auto"/>
            <w:bottom w:val="none" w:sz="0" w:space="0" w:color="auto"/>
            <w:right w:val="none" w:sz="0" w:space="0" w:color="auto"/>
          </w:divBdr>
        </w:div>
      </w:divsChild>
    </w:div>
    <w:div w:id="1426532612">
      <w:bodyDiv w:val="1"/>
      <w:marLeft w:val="0"/>
      <w:marRight w:val="0"/>
      <w:marTop w:val="0"/>
      <w:marBottom w:val="0"/>
      <w:divBdr>
        <w:top w:val="none" w:sz="0" w:space="0" w:color="auto"/>
        <w:left w:val="none" w:sz="0" w:space="0" w:color="auto"/>
        <w:bottom w:val="none" w:sz="0" w:space="0" w:color="auto"/>
        <w:right w:val="none" w:sz="0" w:space="0" w:color="auto"/>
      </w:divBdr>
    </w:div>
    <w:div w:id="1435708140">
      <w:bodyDiv w:val="1"/>
      <w:marLeft w:val="0"/>
      <w:marRight w:val="0"/>
      <w:marTop w:val="0"/>
      <w:marBottom w:val="0"/>
      <w:divBdr>
        <w:top w:val="none" w:sz="0" w:space="0" w:color="auto"/>
        <w:left w:val="none" w:sz="0" w:space="0" w:color="auto"/>
        <w:bottom w:val="none" w:sz="0" w:space="0" w:color="auto"/>
        <w:right w:val="none" w:sz="0" w:space="0" w:color="auto"/>
      </w:divBdr>
      <w:divsChild>
        <w:div w:id="530800946">
          <w:marLeft w:val="547"/>
          <w:marRight w:val="0"/>
          <w:marTop w:val="86"/>
          <w:marBottom w:val="120"/>
          <w:divBdr>
            <w:top w:val="none" w:sz="0" w:space="0" w:color="auto"/>
            <w:left w:val="none" w:sz="0" w:space="0" w:color="auto"/>
            <w:bottom w:val="none" w:sz="0" w:space="0" w:color="auto"/>
            <w:right w:val="none" w:sz="0" w:space="0" w:color="auto"/>
          </w:divBdr>
        </w:div>
      </w:divsChild>
    </w:div>
    <w:div w:id="1453474676">
      <w:bodyDiv w:val="1"/>
      <w:marLeft w:val="0"/>
      <w:marRight w:val="0"/>
      <w:marTop w:val="0"/>
      <w:marBottom w:val="0"/>
      <w:divBdr>
        <w:top w:val="none" w:sz="0" w:space="0" w:color="auto"/>
        <w:left w:val="none" w:sz="0" w:space="0" w:color="auto"/>
        <w:bottom w:val="none" w:sz="0" w:space="0" w:color="auto"/>
        <w:right w:val="none" w:sz="0" w:space="0" w:color="auto"/>
      </w:divBdr>
      <w:divsChild>
        <w:div w:id="224920142">
          <w:marLeft w:val="547"/>
          <w:marRight w:val="0"/>
          <w:marTop w:val="77"/>
          <w:marBottom w:val="0"/>
          <w:divBdr>
            <w:top w:val="none" w:sz="0" w:space="0" w:color="auto"/>
            <w:left w:val="none" w:sz="0" w:space="0" w:color="auto"/>
            <w:bottom w:val="none" w:sz="0" w:space="0" w:color="auto"/>
            <w:right w:val="none" w:sz="0" w:space="0" w:color="auto"/>
          </w:divBdr>
        </w:div>
        <w:div w:id="795804637">
          <w:marLeft w:val="547"/>
          <w:marRight w:val="0"/>
          <w:marTop w:val="77"/>
          <w:marBottom w:val="0"/>
          <w:divBdr>
            <w:top w:val="none" w:sz="0" w:space="0" w:color="auto"/>
            <w:left w:val="none" w:sz="0" w:space="0" w:color="auto"/>
            <w:bottom w:val="none" w:sz="0" w:space="0" w:color="auto"/>
            <w:right w:val="none" w:sz="0" w:space="0" w:color="auto"/>
          </w:divBdr>
        </w:div>
        <w:div w:id="1208562998">
          <w:marLeft w:val="547"/>
          <w:marRight w:val="0"/>
          <w:marTop w:val="77"/>
          <w:marBottom w:val="0"/>
          <w:divBdr>
            <w:top w:val="none" w:sz="0" w:space="0" w:color="auto"/>
            <w:left w:val="none" w:sz="0" w:space="0" w:color="auto"/>
            <w:bottom w:val="none" w:sz="0" w:space="0" w:color="auto"/>
            <w:right w:val="none" w:sz="0" w:space="0" w:color="auto"/>
          </w:divBdr>
        </w:div>
        <w:div w:id="14964360">
          <w:marLeft w:val="547"/>
          <w:marRight w:val="0"/>
          <w:marTop w:val="77"/>
          <w:marBottom w:val="0"/>
          <w:divBdr>
            <w:top w:val="none" w:sz="0" w:space="0" w:color="auto"/>
            <w:left w:val="none" w:sz="0" w:space="0" w:color="auto"/>
            <w:bottom w:val="none" w:sz="0" w:space="0" w:color="auto"/>
            <w:right w:val="none" w:sz="0" w:space="0" w:color="auto"/>
          </w:divBdr>
        </w:div>
        <w:div w:id="1747917147">
          <w:marLeft w:val="547"/>
          <w:marRight w:val="0"/>
          <w:marTop w:val="77"/>
          <w:marBottom w:val="0"/>
          <w:divBdr>
            <w:top w:val="none" w:sz="0" w:space="0" w:color="auto"/>
            <w:left w:val="none" w:sz="0" w:space="0" w:color="auto"/>
            <w:bottom w:val="none" w:sz="0" w:space="0" w:color="auto"/>
            <w:right w:val="none" w:sz="0" w:space="0" w:color="auto"/>
          </w:divBdr>
        </w:div>
      </w:divsChild>
    </w:div>
    <w:div w:id="1456216893">
      <w:bodyDiv w:val="1"/>
      <w:marLeft w:val="0"/>
      <w:marRight w:val="0"/>
      <w:marTop w:val="0"/>
      <w:marBottom w:val="0"/>
      <w:divBdr>
        <w:top w:val="none" w:sz="0" w:space="0" w:color="auto"/>
        <w:left w:val="none" w:sz="0" w:space="0" w:color="auto"/>
        <w:bottom w:val="none" w:sz="0" w:space="0" w:color="auto"/>
        <w:right w:val="none" w:sz="0" w:space="0" w:color="auto"/>
      </w:divBdr>
      <w:divsChild>
        <w:div w:id="830750947">
          <w:marLeft w:val="547"/>
          <w:marRight w:val="0"/>
          <w:marTop w:val="86"/>
          <w:marBottom w:val="120"/>
          <w:divBdr>
            <w:top w:val="none" w:sz="0" w:space="0" w:color="auto"/>
            <w:left w:val="none" w:sz="0" w:space="0" w:color="auto"/>
            <w:bottom w:val="none" w:sz="0" w:space="0" w:color="auto"/>
            <w:right w:val="none" w:sz="0" w:space="0" w:color="auto"/>
          </w:divBdr>
        </w:div>
      </w:divsChild>
    </w:div>
    <w:div w:id="1517114782">
      <w:bodyDiv w:val="1"/>
      <w:marLeft w:val="0"/>
      <w:marRight w:val="0"/>
      <w:marTop w:val="0"/>
      <w:marBottom w:val="0"/>
      <w:divBdr>
        <w:top w:val="none" w:sz="0" w:space="0" w:color="auto"/>
        <w:left w:val="none" w:sz="0" w:space="0" w:color="auto"/>
        <w:bottom w:val="none" w:sz="0" w:space="0" w:color="auto"/>
        <w:right w:val="none" w:sz="0" w:space="0" w:color="auto"/>
      </w:divBdr>
      <w:divsChild>
        <w:div w:id="1095712801">
          <w:marLeft w:val="547"/>
          <w:marRight w:val="0"/>
          <w:marTop w:val="86"/>
          <w:marBottom w:val="120"/>
          <w:divBdr>
            <w:top w:val="none" w:sz="0" w:space="0" w:color="auto"/>
            <w:left w:val="none" w:sz="0" w:space="0" w:color="auto"/>
            <w:bottom w:val="none" w:sz="0" w:space="0" w:color="auto"/>
            <w:right w:val="none" w:sz="0" w:space="0" w:color="auto"/>
          </w:divBdr>
        </w:div>
      </w:divsChild>
    </w:div>
    <w:div w:id="1534684594">
      <w:bodyDiv w:val="1"/>
      <w:marLeft w:val="0"/>
      <w:marRight w:val="0"/>
      <w:marTop w:val="0"/>
      <w:marBottom w:val="0"/>
      <w:divBdr>
        <w:top w:val="none" w:sz="0" w:space="0" w:color="auto"/>
        <w:left w:val="none" w:sz="0" w:space="0" w:color="auto"/>
        <w:bottom w:val="none" w:sz="0" w:space="0" w:color="auto"/>
        <w:right w:val="none" w:sz="0" w:space="0" w:color="auto"/>
      </w:divBdr>
      <w:divsChild>
        <w:div w:id="374084825">
          <w:marLeft w:val="547"/>
          <w:marRight w:val="0"/>
          <w:marTop w:val="86"/>
          <w:marBottom w:val="120"/>
          <w:divBdr>
            <w:top w:val="none" w:sz="0" w:space="0" w:color="auto"/>
            <w:left w:val="none" w:sz="0" w:space="0" w:color="auto"/>
            <w:bottom w:val="none" w:sz="0" w:space="0" w:color="auto"/>
            <w:right w:val="none" w:sz="0" w:space="0" w:color="auto"/>
          </w:divBdr>
        </w:div>
      </w:divsChild>
    </w:div>
    <w:div w:id="1605839099">
      <w:bodyDiv w:val="1"/>
      <w:marLeft w:val="0"/>
      <w:marRight w:val="0"/>
      <w:marTop w:val="0"/>
      <w:marBottom w:val="0"/>
      <w:divBdr>
        <w:top w:val="none" w:sz="0" w:space="0" w:color="auto"/>
        <w:left w:val="none" w:sz="0" w:space="0" w:color="auto"/>
        <w:bottom w:val="none" w:sz="0" w:space="0" w:color="auto"/>
        <w:right w:val="none" w:sz="0" w:space="0" w:color="auto"/>
      </w:divBdr>
    </w:div>
    <w:div w:id="1649161953">
      <w:bodyDiv w:val="1"/>
      <w:marLeft w:val="0"/>
      <w:marRight w:val="0"/>
      <w:marTop w:val="0"/>
      <w:marBottom w:val="0"/>
      <w:divBdr>
        <w:top w:val="none" w:sz="0" w:space="0" w:color="auto"/>
        <w:left w:val="none" w:sz="0" w:space="0" w:color="auto"/>
        <w:bottom w:val="none" w:sz="0" w:space="0" w:color="auto"/>
        <w:right w:val="none" w:sz="0" w:space="0" w:color="auto"/>
      </w:divBdr>
    </w:div>
    <w:div w:id="1689407050">
      <w:bodyDiv w:val="1"/>
      <w:marLeft w:val="0"/>
      <w:marRight w:val="0"/>
      <w:marTop w:val="0"/>
      <w:marBottom w:val="0"/>
      <w:divBdr>
        <w:top w:val="none" w:sz="0" w:space="0" w:color="auto"/>
        <w:left w:val="none" w:sz="0" w:space="0" w:color="auto"/>
        <w:bottom w:val="none" w:sz="0" w:space="0" w:color="auto"/>
        <w:right w:val="none" w:sz="0" w:space="0" w:color="auto"/>
      </w:divBdr>
      <w:divsChild>
        <w:div w:id="109014516">
          <w:marLeft w:val="547"/>
          <w:marRight w:val="0"/>
          <w:marTop w:val="86"/>
          <w:marBottom w:val="120"/>
          <w:divBdr>
            <w:top w:val="none" w:sz="0" w:space="0" w:color="auto"/>
            <w:left w:val="none" w:sz="0" w:space="0" w:color="auto"/>
            <w:bottom w:val="none" w:sz="0" w:space="0" w:color="auto"/>
            <w:right w:val="none" w:sz="0" w:space="0" w:color="auto"/>
          </w:divBdr>
        </w:div>
      </w:divsChild>
    </w:div>
    <w:div w:id="1774323478">
      <w:bodyDiv w:val="1"/>
      <w:marLeft w:val="0"/>
      <w:marRight w:val="0"/>
      <w:marTop w:val="0"/>
      <w:marBottom w:val="0"/>
      <w:divBdr>
        <w:top w:val="none" w:sz="0" w:space="0" w:color="auto"/>
        <w:left w:val="none" w:sz="0" w:space="0" w:color="auto"/>
        <w:bottom w:val="none" w:sz="0" w:space="0" w:color="auto"/>
        <w:right w:val="none" w:sz="0" w:space="0" w:color="auto"/>
      </w:divBdr>
      <w:divsChild>
        <w:div w:id="913858803">
          <w:marLeft w:val="1166"/>
          <w:marRight w:val="0"/>
          <w:marTop w:val="91"/>
          <w:marBottom w:val="0"/>
          <w:divBdr>
            <w:top w:val="none" w:sz="0" w:space="0" w:color="auto"/>
            <w:left w:val="none" w:sz="0" w:space="0" w:color="auto"/>
            <w:bottom w:val="none" w:sz="0" w:space="0" w:color="auto"/>
            <w:right w:val="none" w:sz="0" w:space="0" w:color="auto"/>
          </w:divBdr>
        </w:div>
        <w:div w:id="1088621857">
          <w:marLeft w:val="1166"/>
          <w:marRight w:val="0"/>
          <w:marTop w:val="91"/>
          <w:marBottom w:val="0"/>
          <w:divBdr>
            <w:top w:val="none" w:sz="0" w:space="0" w:color="auto"/>
            <w:left w:val="none" w:sz="0" w:space="0" w:color="auto"/>
            <w:bottom w:val="none" w:sz="0" w:space="0" w:color="auto"/>
            <w:right w:val="none" w:sz="0" w:space="0" w:color="auto"/>
          </w:divBdr>
        </w:div>
        <w:div w:id="338969100">
          <w:marLeft w:val="1166"/>
          <w:marRight w:val="0"/>
          <w:marTop w:val="91"/>
          <w:marBottom w:val="0"/>
          <w:divBdr>
            <w:top w:val="none" w:sz="0" w:space="0" w:color="auto"/>
            <w:left w:val="none" w:sz="0" w:space="0" w:color="auto"/>
            <w:bottom w:val="none" w:sz="0" w:space="0" w:color="auto"/>
            <w:right w:val="none" w:sz="0" w:space="0" w:color="auto"/>
          </w:divBdr>
        </w:div>
      </w:divsChild>
    </w:div>
    <w:div w:id="1804426600">
      <w:bodyDiv w:val="1"/>
      <w:marLeft w:val="0"/>
      <w:marRight w:val="0"/>
      <w:marTop w:val="0"/>
      <w:marBottom w:val="0"/>
      <w:divBdr>
        <w:top w:val="none" w:sz="0" w:space="0" w:color="auto"/>
        <w:left w:val="none" w:sz="0" w:space="0" w:color="auto"/>
        <w:bottom w:val="none" w:sz="0" w:space="0" w:color="auto"/>
        <w:right w:val="none" w:sz="0" w:space="0" w:color="auto"/>
      </w:divBdr>
      <w:divsChild>
        <w:div w:id="2107192360">
          <w:marLeft w:val="547"/>
          <w:marRight w:val="0"/>
          <w:marTop w:val="82"/>
          <w:marBottom w:val="120"/>
          <w:divBdr>
            <w:top w:val="none" w:sz="0" w:space="0" w:color="auto"/>
            <w:left w:val="none" w:sz="0" w:space="0" w:color="auto"/>
            <w:bottom w:val="none" w:sz="0" w:space="0" w:color="auto"/>
            <w:right w:val="none" w:sz="0" w:space="0" w:color="auto"/>
          </w:divBdr>
        </w:div>
      </w:divsChild>
    </w:div>
    <w:div w:id="1812358054">
      <w:bodyDiv w:val="1"/>
      <w:marLeft w:val="0"/>
      <w:marRight w:val="0"/>
      <w:marTop w:val="0"/>
      <w:marBottom w:val="0"/>
      <w:divBdr>
        <w:top w:val="none" w:sz="0" w:space="0" w:color="auto"/>
        <w:left w:val="none" w:sz="0" w:space="0" w:color="auto"/>
        <w:bottom w:val="none" w:sz="0" w:space="0" w:color="auto"/>
        <w:right w:val="none" w:sz="0" w:space="0" w:color="auto"/>
      </w:divBdr>
    </w:div>
    <w:div w:id="1828862663">
      <w:bodyDiv w:val="1"/>
      <w:marLeft w:val="0"/>
      <w:marRight w:val="0"/>
      <w:marTop w:val="0"/>
      <w:marBottom w:val="0"/>
      <w:divBdr>
        <w:top w:val="none" w:sz="0" w:space="0" w:color="auto"/>
        <w:left w:val="none" w:sz="0" w:space="0" w:color="auto"/>
        <w:bottom w:val="none" w:sz="0" w:space="0" w:color="auto"/>
        <w:right w:val="none" w:sz="0" w:space="0" w:color="auto"/>
      </w:divBdr>
      <w:divsChild>
        <w:div w:id="574123555">
          <w:marLeft w:val="547"/>
          <w:marRight w:val="0"/>
          <w:marTop w:val="86"/>
          <w:marBottom w:val="120"/>
          <w:divBdr>
            <w:top w:val="none" w:sz="0" w:space="0" w:color="auto"/>
            <w:left w:val="none" w:sz="0" w:space="0" w:color="auto"/>
            <w:bottom w:val="none" w:sz="0" w:space="0" w:color="auto"/>
            <w:right w:val="none" w:sz="0" w:space="0" w:color="auto"/>
          </w:divBdr>
        </w:div>
      </w:divsChild>
    </w:div>
    <w:div w:id="1867719057">
      <w:bodyDiv w:val="1"/>
      <w:marLeft w:val="0"/>
      <w:marRight w:val="0"/>
      <w:marTop w:val="0"/>
      <w:marBottom w:val="0"/>
      <w:divBdr>
        <w:top w:val="none" w:sz="0" w:space="0" w:color="auto"/>
        <w:left w:val="none" w:sz="0" w:space="0" w:color="auto"/>
        <w:bottom w:val="none" w:sz="0" w:space="0" w:color="auto"/>
        <w:right w:val="none" w:sz="0" w:space="0" w:color="auto"/>
      </w:divBdr>
    </w:div>
    <w:div w:id="1904442010">
      <w:bodyDiv w:val="1"/>
      <w:marLeft w:val="0"/>
      <w:marRight w:val="0"/>
      <w:marTop w:val="0"/>
      <w:marBottom w:val="0"/>
      <w:divBdr>
        <w:top w:val="none" w:sz="0" w:space="0" w:color="auto"/>
        <w:left w:val="none" w:sz="0" w:space="0" w:color="auto"/>
        <w:bottom w:val="none" w:sz="0" w:space="0" w:color="auto"/>
        <w:right w:val="none" w:sz="0" w:space="0" w:color="auto"/>
      </w:divBdr>
      <w:divsChild>
        <w:div w:id="1271931151">
          <w:marLeft w:val="547"/>
          <w:marRight w:val="0"/>
          <w:marTop w:val="86"/>
          <w:marBottom w:val="0"/>
          <w:divBdr>
            <w:top w:val="none" w:sz="0" w:space="0" w:color="auto"/>
            <w:left w:val="none" w:sz="0" w:space="0" w:color="auto"/>
            <w:bottom w:val="none" w:sz="0" w:space="0" w:color="auto"/>
            <w:right w:val="none" w:sz="0" w:space="0" w:color="auto"/>
          </w:divBdr>
        </w:div>
        <w:div w:id="1607612855">
          <w:marLeft w:val="547"/>
          <w:marRight w:val="0"/>
          <w:marTop w:val="86"/>
          <w:marBottom w:val="0"/>
          <w:divBdr>
            <w:top w:val="none" w:sz="0" w:space="0" w:color="auto"/>
            <w:left w:val="none" w:sz="0" w:space="0" w:color="auto"/>
            <w:bottom w:val="none" w:sz="0" w:space="0" w:color="auto"/>
            <w:right w:val="none" w:sz="0" w:space="0" w:color="auto"/>
          </w:divBdr>
        </w:div>
        <w:div w:id="1897203058">
          <w:marLeft w:val="547"/>
          <w:marRight w:val="0"/>
          <w:marTop w:val="86"/>
          <w:marBottom w:val="0"/>
          <w:divBdr>
            <w:top w:val="none" w:sz="0" w:space="0" w:color="auto"/>
            <w:left w:val="none" w:sz="0" w:space="0" w:color="auto"/>
            <w:bottom w:val="none" w:sz="0" w:space="0" w:color="auto"/>
            <w:right w:val="none" w:sz="0" w:space="0" w:color="auto"/>
          </w:divBdr>
        </w:div>
        <w:div w:id="1693217729">
          <w:marLeft w:val="547"/>
          <w:marRight w:val="0"/>
          <w:marTop w:val="86"/>
          <w:marBottom w:val="0"/>
          <w:divBdr>
            <w:top w:val="none" w:sz="0" w:space="0" w:color="auto"/>
            <w:left w:val="none" w:sz="0" w:space="0" w:color="auto"/>
            <w:bottom w:val="none" w:sz="0" w:space="0" w:color="auto"/>
            <w:right w:val="none" w:sz="0" w:space="0" w:color="auto"/>
          </w:divBdr>
        </w:div>
        <w:div w:id="209194041">
          <w:marLeft w:val="547"/>
          <w:marRight w:val="0"/>
          <w:marTop w:val="86"/>
          <w:marBottom w:val="0"/>
          <w:divBdr>
            <w:top w:val="none" w:sz="0" w:space="0" w:color="auto"/>
            <w:left w:val="none" w:sz="0" w:space="0" w:color="auto"/>
            <w:bottom w:val="none" w:sz="0" w:space="0" w:color="auto"/>
            <w:right w:val="none" w:sz="0" w:space="0" w:color="auto"/>
          </w:divBdr>
        </w:div>
      </w:divsChild>
    </w:div>
    <w:div w:id="1944995256">
      <w:bodyDiv w:val="1"/>
      <w:marLeft w:val="0"/>
      <w:marRight w:val="0"/>
      <w:marTop w:val="0"/>
      <w:marBottom w:val="0"/>
      <w:divBdr>
        <w:top w:val="none" w:sz="0" w:space="0" w:color="auto"/>
        <w:left w:val="none" w:sz="0" w:space="0" w:color="auto"/>
        <w:bottom w:val="none" w:sz="0" w:space="0" w:color="auto"/>
        <w:right w:val="none" w:sz="0" w:space="0" w:color="auto"/>
      </w:divBdr>
    </w:div>
    <w:div w:id="1960456749">
      <w:bodyDiv w:val="1"/>
      <w:marLeft w:val="0"/>
      <w:marRight w:val="0"/>
      <w:marTop w:val="0"/>
      <w:marBottom w:val="0"/>
      <w:divBdr>
        <w:top w:val="none" w:sz="0" w:space="0" w:color="auto"/>
        <w:left w:val="none" w:sz="0" w:space="0" w:color="auto"/>
        <w:bottom w:val="none" w:sz="0" w:space="0" w:color="auto"/>
        <w:right w:val="none" w:sz="0" w:space="0" w:color="auto"/>
      </w:divBdr>
      <w:divsChild>
        <w:div w:id="1647279356">
          <w:marLeft w:val="547"/>
          <w:marRight w:val="0"/>
          <w:marTop w:val="86"/>
          <w:marBottom w:val="0"/>
          <w:divBdr>
            <w:top w:val="none" w:sz="0" w:space="0" w:color="auto"/>
            <w:left w:val="none" w:sz="0" w:space="0" w:color="auto"/>
            <w:bottom w:val="none" w:sz="0" w:space="0" w:color="auto"/>
            <w:right w:val="none" w:sz="0" w:space="0" w:color="auto"/>
          </w:divBdr>
        </w:div>
        <w:div w:id="1405954241">
          <w:marLeft w:val="547"/>
          <w:marRight w:val="0"/>
          <w:marTop w:val="86"/>
          <w:marBottom w:val="0"/>
          <w:divBdr>
            <w:top w:val="none" w:sz="0" w:space="0" w:color="auto"/>
            <w:left w:val="none" w:sz="0" w:space="0" w:color="auto"/>
            <w:bottom w:val="none" w:sz="0" w:space="0" w:color="auto"/>
            <w:right w:val="none" w:sz="0" w:space="0" w:color="auto"/>
          </w:divBdr>
        </w:div>
        <w:div w:id="1108351551">
          <w:marLeft w:val="547"/>
          <w:marRight w:val="0"/>
          <w:marTop w:val="86"/>
          <w:marBottom w:val="0"/>
          <w:divBdr>
            <w:top w:val="none" w:sz="0" w:space="0" w:color="auto"/>
            <w:left w:val="none" w:sz="0" w:space="0" w:color="auto"/>
            <w:bottom w:val="none" w:sz="0" w:space="0" w:color="auto"/>
            <w:right w:val="none" w:sz="0" w:space="0" w:color="auto"/>
          </w:divBdr>
        </w:div>
      </w:divsChild>
    </w:div>
    <w:div w:id="2041389990">
      <w:bodyDiv w:val="1"/>
      <w:marLeft w:val="0"/>
      <w:marRight w:val="0"/>
      <w:marTop w:val="0"/>
      <w:marBottom w:val="0"/>
      <w:divBdr>
        <w:top w:val="none" w:sz="0" w:space="0" w:color="auto"/>
        <w:left w:val="none" w:sz="0" w:space="0" w:color="auto"/>
        <w:bottom w:val="none" w:sz="0" w:space="0" w:color="auto"/>
        <w:right w:val="none" w:sz="0" w:space="0" w:color="auto"/>
      </w:divBdr>
    </w:div>
    <w:div w:id="2112160214">
      <w:bodyDiv w:val="1"/>
      <w:marLeft w:val="0"/>
      <w:marRight w:val="0"/>
      <w:marTop w:val="0"/>
      <w:marBottom w:val="0"/>
      <w:divBdr>
        <w:top w:val="none" w:sz="0" w:space="0" w:color="auto"/>
        <w:left w:val="none" w:sz="0" w:space="0" w:color="auto"/>
        <w:bottom w:val="none" w:sz="0" w:space="0" w:color="auto"/>
        <w:right w:val="none" w:sz="0" w:space="0" w:color="auto"/>
      </w:divBdr>
      <w:divsChild>
        <w:div w:id="103815927">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ucop.edu/financial-accounting/_files/Campus%20Procedures%20Related%20to%20Damage%20Payments.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Bearhelp@ucr.ed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cop.edu/academic-personnel-programs/_files/apm/apm-43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cop.edu/academic-personnel-programs/_files/apm/apm-355.pdfhttps:/www.ucop.edu/academic-personnel-programs/_files/apm/apm-355.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regents.universityofcalifornia.edu/governance/policies/5203.htm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 Id="rId22" Type="http://schemas.openxmlformats.org/officeDocument/2006/relationships/hyperlink" Target="https://www.ucop.edu/risk-services/_files/safety-resources/lab-safety-training-2012-01-09.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312A344838497E98587385C6EECDFC"/>
        <w:category>
          <w:name w:val="General"/>
          <w:gallery w:val="placeholder"/>
        </w:category>
        <w:types>
          <w:type w:val="bbPlcHdr"/>
        </w:types>
        <w:behaviors>
          <w:behavior w:val="content"/>
        </w:behaviors>
        <w:guid w:val="{C2598D94-65EC-45ED-ADF0-338AA3E4A759}"/>
      </w:docPartPr>
      <w:docPartBody>
        <w:p w:rsidR="001B2AA4" w:rsidRDefault="00522877" w:rsidP="00522877">
          <w:pPr>
            <w:pStyle w:val="DD312A344838497E98587385C6EECDFC"/>
          </w:pPr>
          <w:r>
            <w:rPr>
              <w:rFonts w:asciiTheme="majorHAnsi" w:eastAsiaTheme="majorEastAsia" w:hAnsiTheme="majorHAnsi" w:cstheme="majorBidi"/>
              <w:caps/>
              <w:color w:val="5B9BD5" w:themeColor="accent1"/>
              <w:sz w:val="80"/>
              <w:szCs w:val="80"/>
            </w:rPr>
            <w:t>[Document title]</w:t>
          </w:r>
        </w:p>
      </w:docPartBody>
    </w:docPart>
    <w:docPart>
      <w:docPartPr>
        <w:name w:val="8C6BB24646C14E7693A54FD1164F475E"/>
        <w:category>
          <w:name w:val="General"/>
          <w:gallery w:val="placeholder"/>
        </w:category>
        <w:types>
          <w:type w:val="bbPlcHdr"/>
        </w:types>
        <w:behaviors>
          <w:behavior w:val="content"/>
        </w:behaviors>
        <w:guid w:val="{7388B7B1-D143-4B72-9671-639D55B9261C}"/>
      </w:docPartPr>
      <w:docPartBody>
        <w:p w:rsidR="00B118B0" w:rsidRDefault="00E272E0" w:rsidP="00E272E0">
          <w:pPr>
            <w:pStyle w:val="8C6BB24646C14E7693A54FD1164F475E"/>
          </w:pPr>
          <w:r w:rsidRPr="00BF6304">
            <w:rPr>
              <w:rStyle w:val="PlaceholderText"/>
            </w:rPr>
            <w:t>[Subject]</w:t>
          </w:r>
        </w:p>
      </w:docPartBody>
    </w:docPart>
    <w:docPart>
      <w:docPartPr>
        <w:name w:val="9AF0D781AF8C497BABAB43E742EEE59E"/>
        <w:category>
          <w:name w:val="General"/>
          <w:gallery w:val="placeholder"/>
        </w:category>
        <w:types>
          <w:type w:val="bbPlcHdr"/>
        </w:types>
        <w:behaviors>
          <w:behavior w:val="content"/>
        </w:behaviors>
        <w:guid w:val="{4D95C34E-1DFB-4FB9-8BCA-5B9DD4E7DA20}"/>
      </w:docPartPr>
      <w:docPartBody>
        <w:p w:rsidR="00B118B0" w:rsidRDefault="00E272E0" w:rsidP="00E272E0">
          <w:pPr>
            <w:pStyle w:val="9AF0D781AF8C497BABAB43E742EEE59E"/>
          </w:pPr>
          <w:r w:rsidRPr="00BF630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77"/>
    <w:rsid w:val="0005440D"/>
    <w:rsid w:val="000D7B9F"/>
    <w:rsid w:val="00181D42"/>
    <w:rsid w:val="001B0649"/>
    <w:rsid w:val="001B2AA4"/>
    <w:rsid w:val="002229D1"/>
    <w:rsid w:val="002B3D5A"/>
    <w:rsid w:val="0041481D"/>
    <w:rsid w:val="00447227"/>
    <w:rsid w:val="0045690A"/>
    <w:rsid w:val="00522877"/>
    <w:rsid w:val="00617C58"/>
    <w:rsid w:val="00644F0C"/>
    <w:rsid w:val="006C3476"/>
    <w:rsid w:val="007B02B7"/>
    <w:rsid w:val="007E46A0"/>
    <w:rsid w:val="0098415A"/>
    <w:rsid w:val="00984240"/>
    <w:rsid w:val="009E66D2"/>
    <w:rsid w:val="009F39E7"/>
    <w:rsid w:val="00A25A04"/>
    <w:rsid w:val="00B118B0"/>
    <w:rsid w:val="00B35EB3"/>
    <w:rsid w:val="00BC32CD"/>
    <w:rsid w:val="00BE2C3D"/>
    <w:rsid w:val="00C947B3"/>
    <w:rsid w:val="00CA6194"/>
    <w:rsid w:val="00D51ADC"/>
    <w:rsid w:val="00D9476A"/>
    <w:rsid w:val="00DA6113"/>
    <w:rsid w:val="00DD26D0"/>
    <w:rsid w:val="00DF76D2"/>
    <w:rsid w:val="00E026A4"/>
    <w:rsid w:val="00E272E0"/>
    <w:rsid w:val="00E3439C"/>
    <w:rsid w:val="00E82532"/>
    <w:rsid w:val="00EE176D"/>
    <w:rsid w:val="00FC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2EB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312A344838497E98587385C6EECDFC">
    <w:name w:val="DD312A344838497E98587385C6EECDFC"/>
    <w:rsid w:val="00522877"/>
  </w:style>
  <w:style w:type="paragraph" w:customStyle="1" w:styleId="6ADD4BA863DF4FA39AB81678B1EB99DC">
    <w:name w:val="6ADD4BA863DF4FA39AB81678B1EB99DC"/>
    <w:rsid w:val="00522877"/>
  </w:style>
  <w:style w:type="character" w:styleId="PlaceholderText">
    <w:name w:val="Placeholder Text"/>
    <w:basedOn w:val="DefaultParagraphFont"/>
    <w:uiPriority w:val="99"/>
    <w:semiHidden/>
    <w:rsid w:val="00DD26D0"/>
    <w:rPr>
      <w:color w:val="808080"/>
    </w:rPr>
  </w:style>
  <w:style w:type="paragraph" w:customStyle="1" w:styleId="DC99E700CB904DB7B7B85252E90E38D5">
    <w:name w:val="DC99E700CB904DB7B7B85252E90E38D5"/>
    <w:rsid w:val="00E272E0"/>
  </w:style>
  <w:style w:type="paragraph" w:customStyle="1" w:styleId="2513B832B76F42039D0E0C3DEA3DD0E3">
    <w:name w:val="2513B832B76F42039D0E0C3DEA3DD0E3"/>
    <w:rsid w:val="00E272E0"/>
  </w:style>
  <w:style w:type="paragraph" w:customStyle="1" w:styleId="CADCC224B4B34A32B7568E501CDCF74C">
    <w:name w:val="CADCC224B4B34A32B7568E501CDCF74C"/>
    <w:rsid w:val="00E272E0"/>
  </w:style>
  <w:style w:type="paragraph" w:customStyle="1" w:styleId="FB730AEB6F564E9F9562EEE00281EC1B">
    <w:name w:val="FB730AEB6F564E9F9562EEE00281EC1B"/>
    <w:rsid w:val="00E272E0"/>
  </w:style>
  <w:style w:type="paragraph" w:customStyle="1" w:styleId="515656C0E1FC4EA79CB03003320FB6D3">
    <w:name w:val="515656C0E1FC4EA79CB03003320FB6D3"/>
    <w:rsid w:val="00E272E0"/>
  </w:style>
  <w:style w:type="paragraph" w:customStyle="1" w:styleId="8C6BB24646C14E7693A54FD1164F475E">
    <w:name w:val="8C6BB24646C14E7693A54FD1164F475E"/>
    <w:rsid w:val="00E272E0"/>
  </w:style>
  <w:style w:type="paragraph" w:customStyle="1" w:styleId="E550E23D48AD4F09B03AD8D59BACF44C">
    <w:name w:val="E550E23D48AD4F09B03AD8D59BACF44C"/>
    <w:rsid w:val="00E272E0"/>
  </w:style>
  <w:style w:type="paragraph" w:customStyle="1" w:styleId="9AF0D781AF8C497BABAB43E742EEE59E">
    <w:name w:val="9AF0D781AF8C497BABAB43E742EEE59E"/>
    <w:rsid w:val="00E272E0"/>
  </w:style>
  <w:style w:type="paragraph" w:customStyle="1" w:styleId="903A5B182FAD4BBD86090CFD2C772BBF">
    <w:name w:val="903A5B182FAD4BBD86090CFD2C772BBF"/>
    <w:rsid w:val="00E272E0"/>
  </w:style>
  <w:style w:type="paragraph" w:customStyle="1" w:styleId="074627B3DD0A4341B9437173BB6A443E">
    <w:name w:val="074627B3DD0A4341B9437173BB6A443E"/>
    <w:rsid w:val="00E272E0"/>
  </w:style>
  <w:style w:type="paragraph" w:customStyle="1" w:styleId="ED5D570DBAAA4D2BAEDD89F37CEECDBF">
    <w:name w:val="ED5D570DBAAA4D2BAEDD89F37CEECDBF"/>
    <w:rsid w:val="00E272E0"/>
  </w:style>
  <w:style w:type="paragraph" w:customStyle="1" w:styleId="F0EA7E5AF5864191B4AC45AC2DCB5BCA">
    <w:name w:val="F0EA7E5AF5864191B4AC45AC2DCB5BCA"/>
    <w:rsid w:val="00E272E0"/>
  </w:style>
  <w:style w:type="paragraph" w:customStyle="1" w:styleId="5DCFAAE3D13344A09E967F513E38A80D">
    <w:name w:val="5DCFAAE3D13344A09E967F513E38A80D"/>
    <w:rsid w:val="00A25A04"/>
  </w:style>
  <w:style w:type="paragraph" w:customStyle="1" w:styleId="9962A31636FD4261A446587BB60A933B">
    <w:name w:val="9962A31636FD4261A446587BB60A933B"/>
    <w:rsid w:val="00A25A04"/>
  </w:style>
  <w:style w:type="paragraph" w:customStyle="1" w:styleId="8FD1004A161E4E60A0B6934E35319662">
    <w:name w:val="8FD1004A161E4E60A0B6934E35319662"/>
    <w:rsid w:val="000D7B9F"/>
  </w:style>
  <w:style w:type="paragraph" w:customStyle="1" w:styleId="1E4E7A9B6DC241C082EC4EC6A53EE6C8">
    <w:name w:val="1E4E7A9B6DC241C082EC4EC6A53EE6C8"/>
    <w:rsid w:val="000D7B9F"/>
  </w:style>
  <w:style w:type="paragraph" w:customStyle="1" w:styleId="557AE52AD2F4464680F3A7910F15BD76">
    <w:name w:val="557AE52AD2F4464680F3A7910F15BD76"/>
    <w:rsid w:val="000D7B9F"/>
  </w:style>
  <w:style w:type="paragraph" w:customStyle="1" w:styleId="91DD7D9D408C407C9EEE168E0F7ED7E4">
    <w:name w:val="91DD7D9D408C407C9EEE168E0F7ED7E4"/>
    <w:rsid w:val="000D7B9F"/>
  </w:style>
  <w:style w:type="paragraph" w:customStyle="1" w:styleId="77771B062BF94D6E89914B90F18A4597">
    <w:name w:val="77771B062BF94D6E89914B90F18A4597"/>
    <w:rsid w:val="0005440D"/>
    <w:rPr>
      <w:rFonts w:eastAsiaTheme="minorHAnsi"/>
    </w:rPr>
  </w:style>
  <w:style w:type="paragraph" w:customStyle="1" w:styleId="77771B062BF94D6E89914B90F18A45971">
    <w:name w:val="77771B062BF94D6E89914B90F18A45971"/>
    <w:rsid w:val="0005440D"/>
    <w:rPr>
      <w:rFonts w:eastAsiaTheme="minorHAnsi"/>
    </w:rPr>
  </w:style>
  <w:style w:type="paragraph" w:customStyle="1" w:styleId="009923D70BB24252BFA61740B0574E3A">
    <w:name w:val="009923D70BB24252BFA61740B0574E3A"/>
    <w:rsid w:val="0005440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2019-06-25T00:00:00</PublishDate>
  <Abstract/>
  <CompanyAddress>14350 Meridian Parkway Riverside, CA 92518</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52BF73-E530-41F5-B415-D73019CA68F1}">
  <ds:schemaRef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5A2D5C5-2FF8-4A30-B584-7D415C2A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C8A2E6-848A-49E1-9F34-27C2C9BB2267}">
  <ds:schemaRefs>
    <ds:schemaRef ds:uri="http://schemas.microsoft.com/sharepoint/v3/contenttype/forms"/>
  </ds:schemaRefs>
</ds:datastoreItem>
</file>

<file path=customXml/itemProps5.xml><?xml version="1.0" encoding="utf-8"?>
<ds:datastoreItem xmlns:ds="http://schemas.openxmlformats.org/officeDocument/2006/customXml" ds:itemID="{3716CB63-7A7C-473D-8B23-E2B782BF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3408</Words>
  <Characters>18713</Characters>
  <Application>Microsoft Office Word</Application>
  <DocSecurity>4</DocSecurity>
  <Lines>668</Lines>
  <Paragraphs>442</Paragraphs>
  <ScaleCrop>false</ScaleCrop>
  <HeadingPairs>
    <vt:vector size="2" baseType="variant">
      <vt:variant>
        <vt:lpstr>Title</vt:lpstr>
      </vt:variant>
      <vt:variant>
        <vt:i4>1</vt:i4>
      </vt:variant>
    </vt:vector>
  </HeadingPairs>
  <TitlesOfParts>
    <vt:vector size="1" baseType="lpstr">
      <vt:lpstr>UCR To-Be Process Design</vt:lpstr>
    </vt:vector>
  </TitlesOfParts>
  <Company>University of California Riverside</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To-Be Process Design</dc:title>
  <dc:subject>Business Process Design Onboarding Contingent Workers</dc:subject>
  <dc:creator>Antonette Toney</dc:creator>
  <cp:keywords/>
  <dc:description/>
  <cp:lastModifiedBy>Heidie P Rhodes</cp:lastModifiedBy>
  <cp:revision>2</cp:revision>
  <cp:lastPrinted>2016-04-29T14:53:00Z</cp:lastPrinted>
  <dcterms:created xsi:type="dcterms:W3CDTF">2019-06-25T17:54:00Z</dcterms:created>
  <dcterms:modified xsi:type="dcterms:W3CDTF">2019-06-25T17:54:00Z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0x010100CDBB083BF9FF644EB6925F3F8AA77806</vt:lpwstr>
  </property>
  <property fmtid="{D5CDD505-2E9C-101B-9397-08002B2CF9AE}" pid="3" name="_dlc_DocIdItemGuid">
    <vt:lpwstr>8739d04a-37b3-4991-a36a-e48518a08fd3</vt:lpwstr>
  </property>
  <property fmtid="{D5CDD505-2E9C-101B-9397-08002B2CF9AE}" pid="4" name="TaxKeyword">
    <vt:lpwstr/>
  </property>
  <property fmtid="{D5CDD505-2E9C-101B-9397-08002B2CF9AE}" pid="5" name="Order">
    <vt:r8>54900</vt:r8>
  </property>
</Properties>
</file>