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4D1434" w:themeColor="accent1"/>
        </w:rPr>
        <w:id w:val="977881671"/>
        <w:docPartObj>
          <w:docPartGallery w:val="Cover Pages"/>
          <w:docPartUnique/>
        </w:docPartObj>
      </w:sdtPr>
      <w:sdtEndPr>
        <w:rPr>
          <w:color w:val="auto"/>
        </w:rPr>
      </w:sdtEndPr>
      <w:sdtContent>
        <w:p w14:paraId="7D7C10A7" w14:textId="77777777" w:rsidR="0054606B" w:rsidRDefault="003513C8">
          <w:pPr>
            <w:pStyle w:val="NoSpacing"/>
            <w:spacing w:before="893" w:after="139"/>
            <w:jc w:val="center"/>
            <w:rPr>
              <w:rFonts w:eastAsiaTheme="minorHAnsi"/>
              <w:color w:val="4D1434" w:themeColor="accent1"/>
            </w:rPr>
          </w:pPr>
          <w:r>
            <w:rPr>
              <w:noProof/>
              <w:color w:val="4D1434" w:themeColor="accent1"/>
            </w:rPr>
            <w:drawing>
              <wp:anchor distT="0" distB="0" distL="114300" distR="114300" simplePos="0" relativeHeight="251566592" behindDoc="1" locked="0" layoutInCell="1" allowOverlap="1" wp14:anchorId="3F14DEE0" wp14:editId="41BA7F3B">
                <wp:simplePos x="0" y="0"/>
                <wp:positionH relativeFrom="margin">
                  <wp:align>center</wp:align>
                </wp:positionH>
                <wp:positionV relativeFrom="paragraph">
                  <wp:posOffset>457200</wp:posOffset>
                </wp:positionV>
                <wp:extent cx="1371600" cy="1371600"/>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97C57D" w14:textId="54C5B942" w:rsidR="003513C8" w:rsidRDefault="003513C8">
          <w:pPr>
            <w:pStyle w:val="NoSpacing"/>
            <w:spacing w:before="893" w:after="139"/>
            <w:jc w:val="center"/>
            <w:rPr>
              <w:color w:val="4D1434" w:themeColor="accent1"/>
            </w:rPr>
          </w:pPr>
        </w:p>
        <w:p w14:paraId="4060F4D7" w14:textId="77777777" w:rsidR="00A21320" w:rsidRDefault="00A21320">
          <w:pPr>
            <w:pStyle w:val="NoSpacing"/>
            <w:spacing w:before="893" w:after="139"/>
            <w:jc w:val="center"/>
            <w:rPr>
              <w:color w:val="4D1434" w:themeColor="accent1"/>
            </w:rPr>
          </w:pPr>
        </w:p>
        <w:sdt>
          <w:sdtPr>
            <w:rPr>
              <w:rFonts w:asciiTheme="majorHAnsi" w:eastAsiaTheme="majorEastAsia" w:hAnsiTheme="majorHAnsi" w:cstheme="majorBidi"/>
              <w:caps/>
              <w:color w:val="4D1434" w:themeColor="accent1"/>
              <w:sz w:val="52"/>
              <w:szCs w:val="72"/>
            </w:rPr>
            <w:alias w:val="Title"/>
            <w:tag w:val=""/>
            <w:id w:val="1735040861"/>
            <w:placeholder>
              <w:docPart w:val="DD312A344838497E98587385C6EECDFC"/>
            </w:placeholder>
            <w:dataBinding w:prefixMappings="xmlns:ns0='http://purl.org/dc/elements/1.1/' xmlns:ns1='http://schemas.openxmlformats.org/package/2006/metadata/core-properties' " w:xpath="/ns1:coreProperties[1]/ns0:title[1]" w:storeItemID="{6C3C8BC8-F283-45AE-878A-BAB7291924A1}"/>
            <w:text/>
          </w:sdtPr>
          <w:sdtEndPr/>
          <w:sdtContent>
            <w:p w14:paraId="288018C4" w14:textId="7573530D" w:rsidR="0054606B" w:rsidRDefault="004F06B1">
              <w:pPr>
                <w:pStyle w:val="NoSpacing"/>
                <w:pBdr>
                  <w:top w:val="single" w:sz="3" w:space="3" w:color="4D1434" w:themeColor="accent1"/>
                  <w:bottom w:val="single" w:sz="3" w:space="3" w:color="4D1434" w:themeColor="accent1"/>
                </w:pBdr>
                <w:spacing w:after="139"/>
                <w:jc w:val="center"/>
                <w:rPr>
                  <w:rFonts w:asciiTheme="majorHAnsi" w:eastAsiaTheme="majorEastAsia" w:hAnsiTheme="majorHAnsi" w:cstheme="majorBidi"/>
                  <w:caps/>
                  <w:color w:val="4D1434" w:themeColor="accent1"/>
                  <w:sz w:val="80"/>
                  <w:szCs w:val="80"/>
                </w:rPr>
              </w:pPr>
              <w:r>
                <w:rPr>
                  <w:rFonts w:asciiTheme="majorHAnsi" w:eastAsiaTheme="majorEastAsia" w:hAnsiTheme="majorHAnsi" w:cstheme="majorBidi"/>
                  <w:caps/>
                  <w:color w:val="4D1434" w:themeColor="accent1"/>
                  <w:sz w:val="52"/>
                  <w:szCs w:val="72"/>
                </w:rPr>
                <w:t>UCR To-Be Process Design</w:t>
              </w:r>
            </w:p>
          </w:sdtContent>
        </w:sdt>
        <w:p w14:paraId="5542CE33" w14:textId="276697AE" w:rsidR="0054606B" w:rsidRDefault="00732B7C">
          <w:pPr>
            <w:pStyle w:val="NoSpacing"/>
            <w:jc w:val="center"/>
            <w:rPr>
              <w:color w:val="4D1434" w:themeColor="accent1"/>
              <w:sz w:val="28"/>
              <w:szCs w:val="28"/>
            </w:rPr>
          </w:pPr>
          <w:r>
            <w:rPr>
              <w:color w:val="4D1434" w:themeColor="accent1"/>
              <w:sz w:val="32"/>
              <w:szCs w:val="28"/>
            </w:rPr>
            <w:t xml:space="preserve"> </w:t>
          </w:r>
          <w:sdt>
            <w:sdtPr>
              <w:rPr>
                <w:color w:val="4D1434" w:themeColor="accent1"/>
                <w:sz w:val="32"/>
                <w:szCs w:val="28"/>
              </w:rPr>
              <w:alias w:val="Subtitle"/>
              <w:tag w:val=""/>
              <w:id w:val="328029620"/>
              <w:dataBinding w:prefixMappings="xmlns:ns0='http://purl.org/dc/elements/1.1/' xmlns:ns1='http://schemas.openxmlformats.org/package/2006/metadata/core-properties' " w:xpath="/ns1:coreProperties[1]/ns0:subject[1]" w:storeItemID="{6C3C8BC8-F283-45AE-878A-BAB7291924A1}"/>
              <w:text/>
            </w:sdtPr>
            <w:sdtEndPr/>
            <w:sdtContent>
              <w:r w:rsidR="00BA4CE5">
                <w:rPr>
                  <w:color w:val="4D1434" w:themeColor="accent1"/>
                  <w:sz w:val="32"/>
                  <w:szCs w:val="28"/>
                </w:rPr>
                <w:t>Business Process Design On</w:t>
              </w:r>
              <w:r w:rsidR="00731BD3">
                <w:rPr>
                  <w:color w:val="4D1434" w:themeColor="accent1"/>
                  <w:sz w:val="32"/>
                  <w:szCs w:val="28"/>
                </w:rPr>
                <w:t>boarding PayPath EMPL Class 5, 9 and 10</w:t>
              </w:r>
            </w:sdtContent>
          </w:sdt>
        </w:p>
        <w:p w14:paraId="7EED60CD" w14:textId="77777777" w:rsidR="000A3BA3" w:rsidRDefault="000A3BA3" w:rsidP="001A4FAD">
          <w:pPr>
            <w:pStyle w:val="DocDevStatus"/>
            <w:spacing w:before="139"/>
          </w:pPr>
        </w:p>
        <w:p w14:paraId="73A79659" w14:textId="77777777" w:rsidR="001A4FAD" w:rsidRDefault="001A4FAD" w:rsidP="001A4FAD">
          <w:pPr>
            <w:pStyle w:val="DocDevStatus"/>
            <w:spacing w:before="139"/>
          </w:pPr>
          <w:r>
            <mc:AlternateContent>
              <mc:Choice Requires="wps">
                <w:drawing>
                  <wp:anchor distT="0" distB="0" distL="114300" distR="114300" simplePos="0" relativeHeight="251657728" behindDoc="0" locked="1" layoutInCell="1" allowOverlap="1" wp14:anchorId="5004BC10" wp14:editId="60AF9B29">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94360"/>
                    <wp:effectExtent l="0" t="0" r="0" b="635"/>
                    <wp:wrapNone/>
                    <wp:docPr id="142" name="Text Box 142"/>
                    <wp:cNvGraphicFramePr/>
                    <a:graphic xmlns:a="http://schemas.openxmlformats.org/drawingml/2006/main">
                      <a:graphicData uri="http://schemas.microsoft.com/office/word/2010/wordprocessingShape">
                        <wps:wsp>
                          <wps:cNvSpPr txBox="1"/>
                          <wps:spPr>
                            <a:xfrm>
                              <a:off x="0" y="0"/>
                              <a:ext cx="6553200" cy="594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D1434" w:themeColor="accent1"/>
                                    <w:sz w:val="28"/>
                                    <w:szCs w:val="28"/>
                                  </w:rPr>
                                  <w:alias w:val="Date"/>
                                  <w:tag w:val=""/>
                                  <w:id w:val="54050757"/>
                                  <w:dataBinding w:prefixMappings="xmlns:ns0='http://schemas.microsoft.com/office/2006/coverPageProps' " w:xpath="/ns0:CoverPageProperties[1]/ns0:PublishDate[1]" w:storeItemID="{55AF091B-3C7A-41E3-B477-F2FDAA23CFDA}"/>
                                  <w:date w:fullDate="2019-08-26T00:00:00Z">
                                    <w:dateFormat w:val="MMMM d, yyyy"/>
                                    <w:lid w:val="en-US"/>
                                    <w:storeMappedDataAs w:val="dateTime"/>
                                    <w:calendar w:val="gregorian"/>
                                  </w:date>
                                </w:sdtPr>
                                <w:sdtEndPr/>
                                <w:sdtContent>
                                  <w:p w14:paraId="3F84C442" w14:textId="4E786F8E" w:rsidR="00731BD3" w:rsidRDefault="00731BD3" w:rsidP="001A4FAD">
                                    <w:pPr>
                                      <w:pStyle w:val="NoSpacing"/>
                                      <w:spacing w:after="23"/>
                                      <w:jc w:val="center"/>
                                      <w:rPr>
                                        <w:caps/>
                                        <w:color w:val="4D1434" w:themeColor="accent1"/>
                                        <w:sz w:val="28"/>
                                        <w:szCs w:val="28"/>
                                      </w:rPr>
                                    </w:pPr>
                                    <w:r>
                                      <w:rPr>
                                        <w:caps/>
                                        <w:color w:val="4D1434" w:themeColor="accent1"/>
                                        <w:sz w:val="28"/>
                                        <w:szCs w:val="28"/>
                                      </w:rPr>
                                      <w:t>August 26, 2019</w:t>
                                    </w:r>
                                  </w:p>
                                </w:sdtContent>
                              </w:sdt>
                              <w:p w14:paraId="6369F928" w14:textId="77777777" w:rsidR="00731BD3" w:rsidRDefault="00731BD3" w:rsidP="001A4FAD">
                                <w:pPr>
                                  <w:pStyle w:val="NoSpacing"/>
                                  <w:jc w:val="center"/>
                                  <w:rPr>
                                    <w:color w:val="4D1434" w:themeColor="accent1"/>
                                  </w:rPr>
                                </w:pPr>
                                <w:r>
                                  <w:rPr>
                                    <w:noProof/>
                                    <w:color w:val="4D1434" w:themeColor="accent1"/>
                                  </w:rPr>
                                  <w:drawing>
                                    <wp:inline distT="0" distB="0" distL="0" distR="0" wp14:anchorId="4160A432" wp14:editId="3387D8E6">
                                      <wp:extent cx="1371599" cy="457200"/>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CRLogo.png"/>
                                              <pic:cNvPicPr/>
                                            </pic:nvPicPr>
                                            <pic:blipFill>
                                              <a:blip r:embed="rId13">
                                                <a:extLst>
                                                  <a:ext uri="{28A0092B-C50C-407E-A947-70E740481C1C}">
                                                    <a14:useLocalDpi xmlns:a14="http://schemas.microsoft.com/office/drawing/2010/main" val="0"/>
                                                  </a:ext>
                                                </a:extLst>
                                              </a:blip>
                                              <a:stretch>
                                                <a:fillRect/>
                                              </a:stretch>
                                            </pic:blipFill>
                                            <pic:spPr>
                                              <a:xfrm>
                                                <a:off x="0" y="0"/>
                                                <a:ext cx="1371599" cy="457200"/>
                                              </a:xfrm>
                                              <a:prstGeom prst="rect">
                                                <a:avLst/>
                                              </a:prstGeom>
                                            </pic:spPr>
                                          </pic:pic>
                                        </a:graphicData>
                                      </a:graphic>
                                    </wp:inline>
                                  </w:drawing>
                                </w:r>
                              </w:p>
                              <w:p w14:paraId="738863EC" w14:textId="77777777" w:rsidR="00731BD3" w:rsidRDefault="003E4AB5" w:rsidP="000230F4">
                                <w:pPr>
                                  <w:pStyle w:val="NoSpacing"/>
                                  <w:jc w:val="center"/>
                                  <w:rPr>
                                    <w:color w:val="4D1434" w:themeColor="accent1"/>
                                  </w:rPr>
                                </w:pPr>
                                <w:sdt>
                                  <w:sdtPr>
                                    <w:rPr>
                                      <w:caps/>
                                      <w:color w:val="4D1434" w:themeColor="accent1"/>
                                    </w:rPr>
                                    <w:alias w:val="Address"/>
                                    <w:tag w:val=""/>
                                    <w:id w:val="-149745002"/>
                                    <w:dataBinding w:prefixMappings="xmlns:ns0='http://schemas.microsoft.com/office/2006/coverPageProps' " w:xpath="/ns0:CoverPageProperties[1]/ns0:CompanyAddress[1]" w:storeItemID="{55AF091B-3C7A-41E3-B477-F2FDAA23CFDA}"/>
                                    <w:text/>
                                  </w:sdtPr>
                                  <w:sdtEndPr/>
                                  <w:sdtContent>
                                    <w:r w:rsidR="00731BD3">
                                      <w:rPr>
                                        <w:caps/>
                                        <w:color w:val="4D1434" w:themeColor="accent1"/>
                                      </w:rPr>
                                      <w:t>14350 Meridian Parkway Riverside, CA 92518</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004BC10" id="_x0000_t202" coordsize="21600,21600" o:spt="202" path="m,l,21600r21600,l21600,xe">
                    <v:stroke joinstyle="miter"/>
                    <v:path gradientshapeok="t" o:connecttype="rect"/>
                  </v:shapetype>
                  <v:shape id="Text Box 142" o:spid="_x0000_s1026" type="#_x0000_t202" style="position:absolute;left:0;text-align:left;margin-left:0;margin-top:0;width:516pt;height:46.8pt;z-index:251657728;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" filled="f" stroked="f" strokeweight=".5pt">
                    <v:textbox style="mso-fit-shape-to-text:t" inset="0,0,0,0">
                      <w:txbxContent>
                        <w:sdt>
                          <w:sdtPr>
                            <w:rPr>
                              <w:caps/>
                              <w:color w:val="4D1434" w:themeColor="accent1"/>
                              <w:sz w:val="28"/>
                              <w:szCs w:val="28"/>
                            </w:rPr>
                            <w:alias w:val="Date"/>
                            <w:tag w:val=""/>
                            <w:id w:val="54050757"/>
                            <w:dataBinding w:prefixMappings="xmlns:ns0='http://schemas.microsoft.com/office/2006/coverPageProps' " w:xpath="/ns0:CoverPageProperties[1]/ns0:PublishDate[1]" w:storeItemID="{55AF091B-3C7A-41E3-B477-F2FDAA23CFDA}"/>
                            <w:date w:fullDate="2019-08-26T00:00:00Z">
                              <w:dateFormat w:val="MMMM d, yyyy"/>
                              <w:lid w:val="en-US"/>
                              <w:storeMappedDataAs w:val="dateTime"/>
                              <w:calendar w:val="gregorian"/>
                            </w:date>
                          </w:sdtPr>
                          <w:sdtEndPr/>
                          <w:sdtContent>
                            <w:p w14:paraId="3F84C442" w14:textId="4E786F8E" w:rsidR="00731BD3" w:rsidRDefault="00731BD3" w:rsidP="001A4FAD">
                              <w:pPr>
                                <w:pStyle w:val="NoSpacing"/>
                                <w:spacing w:after="23"/>
                                <w:jc w:val="center"/>
                                <w:rPr>
                                  <w:caps/>
                                  <w:color w:val="4D1434" w:themeColor="accent1"/>
                                  <w:sz w:val="28"/>
                                  <w:szCs w:val="28"/>
                                </w:rPr>
                              </w:pPr>
                              <w:r>
                                <w:rPr>
                                  <w:caps/>
                                  <w:color w:val="4D1434" w:themeColor="accent1"/>
                                  <w:sz w:val="28"/>
                                  <w:szCs w:val="28"/>
                                </w:rPr>
                                <w:t>August 26, 2019</w:t>
                              </w:r>
                            </w:p>
                          </w:sdtContent>
                        </w:sdt>
                        <w:p w14:paraId="6369F928" w14:textId="77777777" w:rsidR="00731BD3" w:rsidRDefault="00731BD3" w:rsidP="001A4FAD">
                          <w:pPr>
                            <w:pStyle w:val="NoSpacing"/>
                            <w:jc w:val="center"/>
                            <w:rPr>
                              <w:color w:val="4D1434" w:themeColor="accent1"/>
                            </w:rPr>
                          </w:pPr>
                          <w:r>
                            <w:rPr>
                              <w:noProof/>
                              <w:color w:val="4D1434" w:themeColor="accent1"/>
                            </w:rPr>
                            <w:drawing>
                              <wp:inline distT="0" distB="0" distL="0" distR="0" wp14:anchorId="4160A432" wp14:editId="3387D8E6">
                                <wp:extent cx="1371599" cy="457200"/>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CRLogo.png"/>
                                        <pic:cNvPicPr/>
                                      </pic:nvPicPr>
                                      <pic:blipFill>
                                        <a:blip r:embed="rId13">
                                          <a:extLst>
                                            <a:ext uri="{28A0092B-C50C-407E-A947-70E740481C1C}">
                                              <a14:useLocalDpi xmlns:a14="http://schemas.microsoft.com/office/drawing/2010/main" val="0"/>
                                            </a:ext>
                                          </a:extLst>
                                        </a:blip>
                                        <a:stretch>
                                          <a:fillRect/>
                                        </a:stretch>
                                      </pic:blipFill>
                                      <pic:spPr>
                                        <a:xfrm>
                                          <a:off x="0" y="0"/>
                                          <a:ext cx="1371599" cy="457200"/>
                                        </a:xfrm>
                                        <a:prstGeom prst="rect">
                                          <a:avLst/>
                                        </a:prstGeom>
                                      </pic:spPr>
                                    </pic:pic>
                                  </a:graphicData>
                                </a:graphic>
                              </wp:inline>
                            </w:drawing>
                          </w:r>
                        </w:p>
                        <w:p w14:paraId="738863EC" w14:textId="77777777" w:rsidR="00731BD3" w:rsidRDefault="003E4AB5" w:rsidP="000230F4">
                          <w:pPr>
                            <w:pStyle w:val="NoSpacing"/>
                            <w:jc w:val="center"/>
                            <w:rPr>
                              <w:color w:val="4D1434" w:themeColor="accent1"/>
                            </w:rPr>
                          </w:pPr>
                          <w:sdt>
                            <w:sdtPr>
                              <w:rPr>
                                <w:caps/>
                                <w:color w:val="4D1434" w:themeColor="accent1"/>
                              </w:rPr>
                              <w:alias w:val="Address"/>
                              <w:tag w:val=""/>
                              <w:id w:val="-149745002"/>
                              <w:dataBinding w:prefixMappings="xmlns:ns0='http://schemas.microsoft.com/office/2006/coverPageProps' " w:xpath="/ns0:CoverPageProperties[1]/ns0:CompanyAddress[1]" w:storeItemID="{55AF091B-3C7A-41E3-B477-F2FDAA23CFDA}"/>
                              <w:text/>
                            </w:sdtPr>
                            <w:sdtEndPr/>
                            <w:sdtContent>
                              <w:r w:rsidR="00731BD3">
                                <w:rPr>
                                  <w:caps/>
                                  <w:color w:val="4D1434" w:themeColor="accent1"/>
                                </w:rPr>
                                <w:t>14350 Meridian Parkway Riverside, CA 92518</w:t>
                              </w:r>
                            </w:sdtContent>
                          </w:sdt>
                        </w:p>
                      </w:txbxContent>
                    </v:textbox>
                    <w10:wrap anchorx="margin" anchory="page"/>
                    <w10:anchorlock/>
                  </v:shape>
                </w:pict>
              </mc:Fallback>
            </mc:AlternateContent>
          </w:r>
        </w:p>
        <w:p w14:paraId="526E4041" w14:textId="77777777" w:rsidR="001A4FAD" w:rsidRDefault="001A4FAD" w:rsidP="000A3BA3">
          <w:pPr>
            <w:pStyle w:val="DocDevStatusValue"/>
            <w:rPr>
              <w:rStyle w:val="Style1"/>
            </w:rPr>
          </w:pPr>
        </w:p>
        <w:p w14:paraId="6AA3F0A0" w14:textId="77777777" w:rsidR="000A3BA3" w:rsidRDefault="000A3BA3" w:rsidP="000A3BA3">
          <w:pPr>
            <w:pStyle w:val="DocDevStatusValue"/>
            <w:rPr>
              <w:rStyle w:val="Style1"/>
            </w:rPr>
          </w:pPr>
        </w:p>
        <w:p w14:paraId="2E53235C" w14:textId="77777777" w:rsidR="000A3BA3" w:rsidRDefault="000A3BA3" w:rsidP="000A3BA3">
          <w:pPr>
            <w:pStyle w:val="DocDevStatusValue"/>
            <w:rPr>
              <w:rStyle w:val="Style1"/>
            </w:rPr>
          </w:pPr>
        </w:p>
        <w:p w14:paraId="46805637" w14:textId="77777777" w:rsidR="000A3BA3" w:rsidRDefault="000A3BA3" w:rsidP="000A3BA3">
          <w:pPr>
            <w:pStyle w:val="DocDevStatusValue"/>
            <w:rPr>
              <w:rStyle w:val="Style1"/>
            </w:rPr>
          </w:pPr>
        </w:p>
        <w:p w14:paraId="447854FF" w14:textId="77777777" w:rsidR="000A3BA3" w:rsidRDefault="000A3BA3" w:rsidP="000A3BA3">
          <w:pPr>
            <w:pStyle w:val="DocDevStatusValue"/>
            <w:rPr>
              <w:rStyle w:val="Style1"/>
            </w:rPr>
          </w:pPr>
        </w:p>
        <w:p w14:paraId="57618C62" w14:textId="77777777" w:rsidR="000A3BA3" w:rsidRDefault="000A3BA3" w:rsidP="000A3BA3">
          <w:pPr>
            <w:pStyle w:val="DocDevStatusValue"/>
            <w:rPr>
              <w:rStyle w:val="Style1"/>
            </w:rPr>
          </w:pPr>
        </w:p>
        <w:p w14:paraId="54536BF5" w14:textId="77777777" w:rsidR="000A3BA3" w:rsidRDefault="000A3BA3" w:rsidP="000A3BA3">
          <w:pPr>
            <w:pStyle w:val="DocDevStatusValue"/>
            <w:rPr>
              <w:rStyle w:val="Style1"/>
            </w:rPr>
          </w:pPr>
        </w:p>
        <w:p w14:paraId="1F618679" w14:textId="77777777" w:rsidR="000A3BA3" w:rsidRDefault="000A3BA3" w:rsidP="000A3BA3">
          <w:pPr>
            <w:pStyle w:val="DocDevStatusValue"/>
            <w:rPr>
              <w:rStyle w:val="Style1"/>
              <w:sz w:val="22"/>
            </w:rPr>
          </w:pPr>
        </w:p>
        <w:p w14:paraId="7B709C15" w14:textId="77777777" w:rsidR="000A3BA3" w:rsidRPr="000A3BA3" w:rsidRDefault="000A3BA3" w:rsidP="000A3BA3">
          <w:pPr>
            <w:pStyle w:val="DocDevStatusValue"/>
            <w:rPr>
              <w:rStyle w:val="Style1"/>
              <w:sz w:val="22"/>
            </w:rPr>
          </w:pPr>
        </w:p>
        <w:tbl>
          <w:tblPr>
            <w:tblStyle w:val="PlainTable4"/>
            <w:tblW w:w="5616" w:type="dxa"/>
            <w:jc w:val="center"/>
            <w:tblLook w:val="04A0" w:firstRow="1" w:lastRow="0" w:firstColumn="1" w:lastColumn="0" w:noHBand="0" w:noVBand="1"/>
          </w:tblPr>
          <w:tblGrid>
            <w:gridCol w:w="1872"/>
            <w:gridCol w:w="3744"/>
          </w:tblGrid>
          <w:tr w:rsidR="000A3BA3" w14:paraId="6BA17759" w14:textId="77777777" w:rsidTr="00512DCB">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72" w:type="dxa"/>
                <w:tcBorders>
                  <w:bottom w:val="single" w:sz="4" w:space="0" w:color="A6A6A6" w:themeColor="background1" w:themeShade="A6"/>
                </w:tcBorders>
                <w:shd w:val="clear" w:color="auto" w:fill="EBEBEB" w:themeFill="background2"/>
                <w:vAlign w:val="center"/>
              </w:tcPr>
              <w:p w14:paraId="2A20C073" w14:textId="77777777" w:rsidR="000A3BA3" w:rsidRPr="008D391F" w:rsidRDefault="000A3BA3" w:rsidP="00512DCB">
                <w:pPr>
                  <w:jc w:val="right"/>
                  <w:rPr>
                    <w:b w:val="0"/>
                    <w:sz w:val="18"/>
                    <w:szCs w:val="18"/>
                  </w:rPr>
                </w:pPr>
                <w:r w:rsidRPr="008D391F">
                  <w:rPr>
                    <w:b w:val="0"/>
                    <w:sz w:val="18"/>
                    <w:szCs w:val="18"/>
                  </w:rPr>
                  <w:t>Authors</w:t>
                </w:r>
              </w:p>
            </w:tc>
            <w:tc>
              <w:tcPr>
                <w:tcW w:w="3744" w:type="dxa"/>
                <w:tcBorders>
                  <w:bottom w:val="single" w:sz="4" w:space="0" w:color="A6A6A6" w:themeColor="background1" w:themeShade="A6"/>
                </w:tcBorders>
                <w:shd w:val="clear" w:color="auto" w:fill="FFFFFF" w:themeFill="background1"/>
                <w:vAlign w:val="center"/>
              </w:tcPr>
              <w:p w14:paraId="4583C821" w14:textId="222E363E" w:rsidR="000A3BA3" w:rsidRPr="00512DCB" w:rsidRDefault="002A331B" w:rsidP="00136E02">
                <w:pPr>
                  <w:cnfStyle w:val="100000000000" w:firstRow="1" w:lastRow="0" w:firstColumn="0" w:lastColumn="0" w:oddVBand="0" w:evenVBand="0" w:oddHBand="0" w:evenHBand="0" w:firstRowFirstColumn="0" w:firstRowLastColumn="0" w:lastRowFirstColumn="0" w:lastRowLastColumn="0"/>
                  <w:rPr>
                    <w:b w:val="0"/>
                    <w:sz w:val="18"/>
                    <w:szCs w:val="18"/>
                  </w:rPr>
                </w:pPr>
                <w:r>
                  <w:rPr>
                    <w:sz w:val="18"/>
                    <w:szCs w:val="18"/>
                  </w:rPr>
                  <w:t>Antonette Toney</w:t>
                </w:r>
                <w:r w:rsidR="006E585C">
                  <w:rPr>
                    <w:sz w:val="18"/>
                    <w:szCs w:val="18"/>
                  </w:rPr>
                  <w:t xml:space="preserve"> &amp; Alexandra Rollins</w:t>
                </w:r>
              </w:p>
            </w:tc>
          </w:tr>
          <w:tr w:rsidR="000A3BA3" w14:paraId="1593B825" w14:textId="77777777" w:rsidTr="00512DC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72" w:type="dxa"/>
                <w:tcBorders>
                  <w:top w:val="single" w:sz="4" w:space="0" w:color="A6A6A6" w:themeColor="background1" w:themeShade="A6"/>
                  <w:bottom w:val="single" w:sz="4" w:space="0" w:color="A6A6A6" w:themeColor="background1" w:themeShade="A6"/>
                </w:tcBorders>
                <w:shd w:val="clear" w:color="auto" w:fill="EBEBEB" w:themeFill="background2"/>
                <w:vAlign w:val="center"/>
              </w:tcPr>
              <w:p w14:paraId="2C6C779C" w14:textId="77777777" w:rsidR="000A3BA3" w:rsidRPr="008D391F" w:rsidRDefault="000A3BA3" w:rsidP="00512DCB">
                <w:pPr>
                  <w:jc w:val="right"/>
                  <w:rPr>
                    <w:b w:val="0"/>
                    <w:sz w:val="18"/>
                    <w:szCs w:val="18"/>
                  </w:rPr>
                </w:pPr>
                <w:r w:rsidRPr="008D391F">
                  <w:rPr>
                    <w:b w:val="0"/>
                    <w:sz w:val="18"/>
                    <w:szCs w:val="18"/>
                  </w:rPr>
                  <w:t>Document Status</w:t>
                </w:r>
              </w:p>
            </w:tc>
            <w:tc>
              <w:tcPr>
                <w:tcW w:w="3744" w:type="dxa"/>
                <w:tcBorders>
                  <w:top w:val="single" w:sz="4" w:space="0" w:color="A6A6A6" w:themeColor="background1" w:themeShade="A6"/>
                  <w:bottom w:val="single" w:sz="4" w:space="0" w:color="A6A6A6" w:themeColor="background1" w:themeShade="A6"/>
                </w:tcBorders>
                <w:shd w:val="clear" w:color="auto" w:fill="auto"/>
                <w:vAlign w:val="center"/>
              </w:tcPr>
              <w:p w14:paraId="58357343" w14:textId="5513BA14" w:rsidR="000A3BA3" w:rsidRPr="00512DCB" w:rsidRDefault="00731BD3" w:rsidP="00824763">
                <w:pPr>
                  <w:cnfStyle w:val="000000100000" w:firstRow="0" w:lastRow="0" w:firstColumn="0" w:lastColumn="0" w:oddVBand="0" w:evenVBand="0" w:oddHBand="1" w:evenHBand="0" w:firstRowFirstColumn="0" w:firstRowLastColumn="0" w:lastRowFirstColumn="0" w:lastRowLastColumn="0"/>
                  <w:rPr>
                    <w:rStyle w:val="Style1"/>
                    <w:b w:val="0"/>
                    <w:sz w:val="18"/>
                    <w:szCs w:val="18"/>
                    <w:highlight w:val="lightGray"/>
                  </w:rPr>
                </w:pPr>
                <w:r>
                  <w:rPr>
                    <w:rStyle w:val="Style1"/>
                    <w:b w:val="0"/>
                    <w:sz w:val="18"/>
                    <w:szCs w:val="18"/>
                    <w:highlight w:val="lightGray"/>
                  </w:rPr>
                  <w:t>Draft</w:t>
                </w:r>
              </w:p>
            </w:tc>
          </w:tr>
          <w:tr w:rsidR="000A3BA3" w:rsidRPr="00430D70" w14:paraId="1947B694" w14:textId="77777777" w:rsidTr="00512DCB">
            <w:trPr>
              <w:trHeight w:val="288"/>
              <w:jc w:val="center"/>
            </w:trPr>
            <w:tc>
              <w:tcPr>
                <w:cnfStyle w:val="001000000000" w:firstRow="0" w:lastRow="0" w:firstColumn="1" w:lastColumn="0" w:oddVBand="0" w:evenVBand="0" w:oddHBand="0" w:evenHBand="0" w:firstRowFirstColumn="0" w:firstRowLastColumn="0" w:lastRowFirstColumn="0" w:lastRowLastColumn="0"/>
                <w:tcW w:w="1872" w:type="dxa"/>
                <w:tcBorders>
                  <w:top w:val="single" w:sz="4" w:space="0" w:color="A6A6A6" w:themeColor="background1" w:themeShade="A6"/>
                  <w:bottom w:val="single" w:sz="4" w:space="0" w:color="A6A6A6" w:themeColor="background1" w:themeShade="A6"/>
                </w:tcBorders>
                <w:shd w:val="clear" w:color="auto" w:fill="EBEBEB" w:themeFill="background2"/>
                <w:vAlign w:val="center"/>
              </w:tcPr>
              <w:p w14:paraId="5F0C1F02" w14:textId="77777777" w:rsidR="000A3BA3" w:rsidRPr="008D391F" w:rsidRDefault="000A3BA3" w:rsidP="00512DCB">
                <w:pPr>
                  <w:jc w:val="right"/>
                  <w:rPr>
                    <w:b w:val="0"/>
                    <w:sz w:val="18"/>
                    <w:szCs w:val="16"/>
                  </w:rPr>
                </w:pPr>
                <w:r w:rsidRPr="008D391F">
                  <w:rPr>
                    <w:b w:val="0"/>
                    <w:sz w:val="18"/>
                    <w:szCs w:val="16"/>
                  </w:rPr>
                  <w:t>Approval Status</w:t>
                </w:r>
              </w:p>
            </w:tc>
            <w:tc>
              <w:tcPr>
                <w:tcW w:w="3744"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6F0E7913" w14:textId="4F062B6E" w:rsidR="000A3BA3" w:rsidRPr="00512DCB" w:rsidRDefault="00731BD3" w:rsidP="00580561">
                <w:pPr>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Ready for Approval</w:t>
                </w:r>
              </w:p>
            </w:tc>
          </w:tr>
          <w:tr w:rsidR="000A3BA3" w14:paraId="74866459" w14:textId="77777777" w:rsidTr="00512DC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72" w:type="dxa"/>
                <w:tcBorders>
                  <w:top w:val="single" w:sz="4" w:space="0" w:color="A6A6A6" w:themeColor="background1" w:themeShade="A6"/>
                </w:tcBorders>
                <w:shd w:val="clear" w:color="auto" w:fill="EBEBEB" w:themeFill="background2"/>
                <w:vAlign w:val="center"/>
              </w:tcPr>
              <w:p w14:paraId="6F341C29" w14:textId="77777777" w:rsidR="000A3BA3" w:rsidRPr="008D391F" w:rsidRDefault="000A3BA3" w:rsidP="00512DCB">
                <w:pPr>
                  <w:jc w:val="right"/>
                  <w:rPr>
                    <w:b w:val="0"/>
                    <w:sz w:val="18"/>
                    <w:szCs w:val="18"/>
                  </w:rPr>
                </w:pPr>
                <w:r w:rsidRPr="008D391F">
                  <w:rPr>
                    <w:b w:val="0"/>
                    <w:sz w:val="18"/>
                    <w:szCs w:val="18"/>
                  </w:rPr>
                  <w:t>Last Update</w:t>
                </w:r>
              </w:p>
            </w:tc>
            <w:tc>
              <w:tcPr>
                <w:tcW w:w="3744" w:type="dxa"/>
                <w:tcBorders>
                  <w:top w:val="single" w:sz="4" w:space="0" w:color="A6A6A6" w:themeColor="background1" w:themeShade="A6"/>
                </w:tcBorders>
                <w:shd w:val="clear" w:color="auto" w:fill="FFFFFF" w:themeFill="background1"/>
                <w:vAlign w:val="center"/>
              </w:tcPr>
              <w:p w14:paraId="3D294D47" w14:textId="19AF62BB" w:rsidR="000A3BA3" w:rsidRPr="00512DCB" w:rsidRDefault="004327E1" w:rsidP="007E6514">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9/19</w:t>
                </w:r>
                <w:r w:rsidR="00731BD3">
                  <w:rPr>
                    <w:sz w:val="18"/>
                    <w:szCs w:val="18"/>
                  </w:rPr>
                  <w:t>/2019</w:t>
                </w:r>
              </w:p>
            </w:tc>
          </w:tr>
        </w:tbl>
        <w:p w14:paraId="62C49614" w14:textId="77777777" w:rsidR="005E0687" w:rsidRDefault="005E0687">
          <w:pPr>
            <w:spacing w:after="92"/>
          </w:pPr>
        </w:p>
        <w:p w14:paraId="2ABE5EE6" w14:textId="77777777" w:rsidR="005E0687" w:rsidRDefault="005E0687">
          <w:pPr>
            <w:spacing w:after="92"/>
          </w:pPr>
          <w:r>
            <w:br w:type="page"/>
          </w:r>
        </w:p>
        <w:p w14:paraId="644B6B07" w14:textId="77777777" w:rsidR="005E0687" w:rsidRDefault="003E4AB5">
          <w:pPr>
            <w:spacing w:after="92"/>
          </w:pPr>
        </w:p>
      </w:sdtContent>
    </w:sdt>
    <w:sdt>
      <w:sdtPr>
        <w:rPr>
          <w:rFonts w:asciiTheme="minorHAnsi" w:eastAsiaTheme="minorHAnsi" w:hAnsiTheme="minorHAnsi" w:cstheme="minorBidi"/>
          <w:color w:val="auto"/>
          <w:sz w:val="22"/>
          <w:szCs w:val="22"/>
        </w:rPr>
        <w:id w:val="-379400166"/>
        <w:docPartObj>
          <w:docPartGallery w:val="Table of Contents"/>
          <w:docPartUnique/>
        </w:docPartObj>
      </w:sdtPr>
      <w:sdtEndPr>
        <w:rPr>
          <w:b/>
          <w:bCs/>
          <w:noProof/>
        </w:rPr>
      </w:sdtEndPr>
      <w:sdtContent>
        <w:bookmarkStart w:id="0" w:name="TOC" w:displacedByCustomXml="prev"/>
        <w:p w14:paraId="3C55E4B4" w14:textId="77777777" w:rsidR="0074745A" w:rsidRDefault="0074745A" w:rsidP="00C64737">
          <w:pPr>
            <w:pStyle w:val="TOCHeading"/>
          </w:pPr>
          <w:r>
            <w:t>Contents</w:t>
          </w:r>
          <w:bookmarkEnd w:id="0"/>
        </w:p>
        <w:p w14:paraId="544E3705" w14:textId="469E422F" w:rsidR="00E14D1B" w:rsidRDefault="0074745A">
          <w:pPr>
            <w:pStyle w:val="TOC1"/>
            <w:rPr>
              <w:rFonts w:eastAsiaTheme="minorEastAsia"/>
              <w:b w:val="0"/>
            </w:rPr>
          </w:pPr>
          <w:r>
            <w:rPr>
              <w:noProof w:val="0"/>
            </w:rPr>
            <w:fldChar w:fldCharType="begin"/>
          </w:r>
          <w:r>
            <w:instrText xml:space="preserve"> TOC \o "1-3" \h \z \u </w:instrText>
          </w:r>
          <w:r>
            <w:rPr>
              <w:noProof w:val="0"/>
            </w:rPr>
            <w:fldChar w:fldCharType="separate"/>
          </w:r>
          <w:hyperlink w:anchor="_Toc19267640" w:history="1">
            <w:r w:rsidR="00E14D1B" w:rsidRPr="00F02667">
              <w:rPr>
                <w:rStyle w:val="Hyperlink"/>
              </w:rPr>
              <w:t>I.</w:t>
            </w:r>
            <w:r w:rsidR="00E14D1B">
              <w:rPr>
                <w:rFonts w:eastAsiaTheme="minorEastAsia"/>
                <w:b w:val="0"/>
              </w:rPr>
              <w:tab/>
            </w:r>
            <w:r w:rsidR="00E14D1B" w:rsidRPr="00F02667">
              <w:rPr>
                <w:rStyle w:val="Hyperlink"/>
              </w:rPr>
              <w:t>Document Change Log</w:t>
            </w:r>
            <w:r w:rsidR="00E14D1B">
              <w:rPr>
                <w:webHidden/>
              </w:rPr>
              <w:tab/>
            </w:r>
            <w:r w:rsidR="00E14D1B">
              <w:rPr>
                <w:webHidden/>
              </w:rPr>
              <w:fldChar w:fldCharType="begin"/>
            </w:r>
            <w:r w:rsidR="00E14D1B">
              <w:rPr>
                <w:webHidden/>
              </w:rPr>
              <w:instrText xml:space="preserve"> PAGEREF _Toc19267640 \h </w:instrText>
            </w:r>
            <w:r w:rsidR="00E14D1B">
              <w:rPr>
                <w:webHidden/>
              </w:rPr>
            </w:r>
            <w:r w:rsidR="00E14D1B">
              <w:rPr>
                <w:webHidden/>
              </w:rPr>
              <w:fldChar w:fldCharType="separate"/>
            </w:r>
            <w:r w:rsidR="00E14D1B">
              <w:rPr>
                <w:webHidden/>
              </w:rPr>
              <w:t>2</w:t>
            </w:r>
            <w:r w:rsidR="00E14D1B">
              <w:rPr>
                <w:webHidden/>
              </w:rPr>
              <w:fldChar w:fldCharType="end"/>
            </w:r>
          </w:hyperlink>
        </w:p>
        <w:p w14:paraId="57A1ABE2" w14:textId="1C5B6ECC" w:rsidR="00E14D1B" w:rsidRDefault="003E4AB5">
          <w:pPr>
            <w:pStyle w:val="TOC1"/>
            <w:rPr>
              <w:rFonts w:eastAsiaTheme="minorEastAsia"/>
              <w:b w:val="0"/>
            </w:rPr>
          </w:pPr>
          <w:hyperlink w:anchor="_Toc19267641" w:history="1">
            <w:r w:rsidR="00E14D1B" w:rsidRPr="00F02667">
              <w:rPr>
                <w:rStyle w:val="Hyperlink"/>
              </w:rPr>
              <w:t>II.</w:t>
            </w:r>
            <w:r w:rsidR="00E14D1B">
              <w:rPr>
                <w:rFonts w:eastAsiaTheme="minorEastAsia"/>
                <w:b w:val="0"/>
              </w:rPr>
              <w:tab/>
            </w:r>
            <w:r w:rsidR="00E14D1B" w:rsidRPr="00F02667">
              <w:rPr>
                <w:rStyle w:val="Hyperlink"/>
              </w:rPr>
              <w:t>Process Overview</w:t>
            </w:r>
            <w:r w:rsidR="00E14D1B">
              <w:rPr>
                <w:webHidden/>
              </w:rPr>
              <w:tab/>
            </w:r>
            <w:r w:rsidR="00E14D1B">
              <w:rPr>
                <w:webHidden/>
              </w:rPr>
              <w:fldChar w:fldCharType="begin"/>
            </w:r>
            <w:r w:rsidR="00E14D1B">
              <w:rPr>
                <w:webHidden/>
              </w:rPr>
              <w:instrText xml:space="preserve"> PAGEREF _Toc19267641 \h </w:instrText>
            </w:r>
            <w:r w:rsidR="00E14D1B">
              <w:rPr>
                <w:webHidden/>
              </w:rPr>
            </w:r>
            <w:r w:rsidR="00E14D1B">
              <w:rPr>
                <w:webHidden/>
              </w:rPr>
              <w:fldChar w:fldCharType="separate"/>
            </w:r>
            <w:r w:rsidR="00E14D1B">
              <w:rPr>
                <w:webHidden/>
              </w:rPr>
              <w:t>2</w:t>
            </w:r>
            <w:r w:rsidR="00E14D1B">
              <w:rPr>
                <w:webHidden/>
              </w:rPr>
              <w:fldChar w:fldCharType="end"/>
            </w:r>
          </w:hyperlink>
        </w:p>
        <w:p w14:paraId="704BDA9C" w14:textId="32DFE575" w:rsidR="00E14D1B" w:rsidRDefault="003E4AB5">
          <w:pPr>
            <w:pStyle w:val="TOC2"/>
            <w:rPr>
              <w:rFonts w:eastAsiaTheme="minorEastAsia"/>
              <w:noProof/>
            </w:rPr>
          </w:pPr>
          <w:hyperlink w:anchor="_Toc19267642" w:history="1">
            <w:r w:rsidR="00E14D1B" w:rsidRPr="00F02667">
              <w:rPr>
                <w:rStyle w:val="Hyperlink"/>
                <w:noProof/>
              </w:rPr>
              <w:t>Process Description</w:t>
            </w:r>
            <w:r w:rsidR="00E14D1B">
              <w:rPr>
                <w:noProof/>
                <w:webHidden/>
              </w:rPr>
              <w:tab/>
            </w:r>
            <w:r w:rsidR="00E14D1B">
              <w:rPr>
                <w:noProof/>
                <w:webHidden/>
              </w:rPr>
              <w:fldChar w:fldCharType="begin"/>
            </w:r>
            <w:r w:rsidR="00E14D1B">
              <w:rPr>
                <w:noProof/>
                <w:webHidden/>
              </w:rPr>
              <w:instrText xml:space="preserve"> PAGEREF _Toc19267642 \h </w:instrText>
            </w:r>
            <w:r w:rsidR="00E14D1B">
              <w:rPr>
                <w:noProof/>
                <w:webHidden/>
              </w:rPr>
            </w:r>
            <w:r w:rsidR="00E14D1B">
              <w:rPr>
                <w:noProof/>
                <w:webHidden/>
              </w:rPr>
              <w:fldChar w:fldCharType="separate"/>
            </w:r>
            <w:r w:rsidR="00E14D1B">
              <w:rPr>
                <w:noProof/>
                <w:webHidden/>
              </w:rPr>
              <w:t>2</w:t>
            </w:r>
            <w:r w:rsidR="00E14D1B">
              <w:rPr>
                <w:noProof/>
                <w:webHidden/>
              </w:rPr>
              <w:fldChar w:fldCharType="end"/>
            </w:r>
          </w:hyperlink>
        </w:p>
        <w:p w14:paraId="290E86E3" w14:textId="5833C80B" w:rsidR="00E14D1B" w:rsidRDefault="003E4AB5">
          <w:pPr>
            <w:pStyle w:val="TOC2"/>
            <w:rPr>
              <w:rFonts w:eastAsiaTheme="minorEastAsia"/>
              <w:noProof/>
            </w:rPr>
          </w:pPr>
          <w:hyperlink w:anchor="_Toc19267643" w:history="1">
            <w:r w:rsidR="00E14D1B" w:rsidRPr="00F02667">
              <w:rPr>
                <w:rStyle w:val="Hyperlink"/>
                <w:noProof/>
              </w:rPr>
              <w:t>Design Authority</w:t>
            </w:r>
            <w:r w:rsidR="00E14D1B">
              <w:rPr>
                <w:noProof/>
                <w:webHidden/>
              </w:rPr>
              <w:tab/>
            </w:r>
            <w:r w:rsidR="00E14D1B">
              <w:rPr>
                <w:noProof/>
                <w:webHidden/>
              </w:rPr>
              <w:fldChar w:fldCharType="begin"/>
            </w:r>
            <w:r w:rsidR="00E14D1B">
              <w:rPr>
                <w:noProof/>
                <w:webHidden/>
              </w:rPr>
              <w:instrText xml:space="preserve"> PAGEREF _Toc19267643 \h </w:instrText>
            </w:r>
            <w:r w:rsidR="00E14D1B">
              <w:rPr>
                <w:noProof/>
                <w:webHidden/>
              </w:rPr>
            </w:r>
            <w:r w:rsidR="00E14D1B">
              <w:rPr>
                <w:noProof/>
                <w:webHidden/>
              </w:rPr>
              <w:fldChar w:fldCharType="separate"/>
            </w:r>
            <w:r w:rsidR="00E14D1B">
              <w:rPr>
                <w:noProof/>
                <w:webHidden/>
              </w:rPr>
              <w:t>5</w:t>
            </w:r>
            <w:r w:rsidR="00E14D1B">
              <w:rPr>
                <w:noProof/>
                <w:webHidden/>
              </w:rPr>
              <w:fldChar w:fldCharType="end"/>
            </w:r>
          </w:hyperlink>
        </w:p>
        <w:p w14:paraId="2D5981D1" w14:textId="2B7A026E" w:rsidR="00E14D1B" w:rsidRDefault="003E4AB5">
          <w:pPr>
            <w:pStyle w:val="TOC2"/>
            <w:rPr>
              <w:rFonts w:eastAsiaTheme="minorEastAsia"/>
              <w:noProof/>
            </w:rPr>
          </w:pPr>
          <w:hyperlink w:anchor="_Toc19267644" w:history="1">
            <w:r w:rsidR="00E14D1B" w:rsidRPr="00F02667">
              <w:rPr>
                <w:rStyle w:val="Hyperlink"/>
                <w:noProof/>
              </w:rPr>
              <w:t>Out of Scope</w:t>
            </w:r>
            <w:r w:rsidR="00E14D1B">
              <w:rPr>
                <w:noProof/>
                <w:webHidden/>
              </w:rPr>
              <w:tab/>
            </w:r>
            <w:r w:rsidR="00E14D1B">
              <w:rPr>
                <w:noProof/>
                <w:webHidden/>
              </w:rPr>
              <w:fldChar w:fldCharType="begin"/>
            </w:r>
            <w:r w:rsidR="00E14D1B">
              <w:rPr>
                <w:noProof/>
                <w:webHidden/>
              </w:rPr>
              <w:instrText xml:space="preserve"> PAGEREF _Toc19267644 \h </w:instrText>
            </w:r>
            <w:r w:rsidR="00E14D1B">
              <w:rPr>
                <w:noProof/>
                <w:webHidden/>
              </w:rPr>
            </w:r>
            <w:r w:rsidR="00E14D1B">
              <w:rPr>
                <w:noProof/>
                <w:webHidden/>
              </w:rPr>
              <w:fldChar w:fldCharType="separate"/>
            </w:r>
            <w:r w:rsidR="00E14D1B">
              <w:rPr>
                <w:noProof/>
                <w:webHidden/>
              </w:rPr>
              <w:t>6</w:t>
            </w:r>
            <w:r w:rsidR="00E14D1B">
              <w:rPr>
                <w:noProof/>
                <w:webHidden/>
              </w:rPr>
              <w:fldChar w:fldCharType="end"/>
            </w:r>
          </w:hyperlink>
        </w:p>
        <w:p w14:paraId="5DD5F01D" w14:textId="16288439" w:rsidR="00E14D1B" w:rsidRDefault="003E4AB5">
          <w:pPr>
            <w:pStyle w:val="TOC2"/>
            <w:rPr>
              <w:rFonts w:eastAsiaTheme="minorEastAsia"/>
              <w:noProof/>
            </w:rPr>
          </w:pPr>
          <w:hyperlink w:anchor="_Toc19267645" w:history="1">
            <w:r w:rsidR="00E14D1B" w:rsidRPr="00F02667">
              <w:rPr>
                <w:rStyle w:val="Hyperlink"/>
                <w:noProof/>
              </w:rPr>
              <w:t>Assumptions &amp; Decisions</w:t>
            </w:r>
            <w:r w:rsidR="00E14D1B">
              <w:rPr>
                <w:noProof/>
                <w:webHidden/>
              </w:rPr>
              <w:tab/>
            </w:r>
            <w:r w:rsidR="00E14D1B">
              <w:rPr>
                <w:noProof/>
                <w:webHidden/>
              </w:rPr>
              <w:fldChar w:fldCharType="begin"/>
            </w:r>
            <w:r w:rsidR="00E14D1B">
              <w:rPr>
                <w:noProof/>
                <w:webHidden/>
              </w:rPr>
              <w:instrText xml:space="preserve"> PAGEREF _Toc19267645 \h </w:instrText>
            </w:r>
            <w:r w:rsidR="00E14D1B">
              <w:rPr>
                <w:noProof/>
                <w:webHidden/>
              </w:rPr>
            </w:r>
            <w:r w:rsidR="00E14D1B">
              <w:rPr>
                <w:noProof/>
                <w:webHidden/>
              </w:rPr>
              <w:fldChar w:fldCharType="separate"/>
            </w:r>
            <w:r w:rsidR="00E14D1B">
              <w:rPr>
                <w:noProof/>
                <w:webHidden/>
              </w:rPr>
              <w:t>6</w:t>
            </w:r>
            <w:r w:rsidR="00E14D1B">
              <w:rPr>
                <w:noProof/>
                <w:webHidden/>
              </w:rPr>
              <w:fldChar w:fldCharType="end"/>
            </w:r>
          </w:hyperlink>
        </w:p>
        <w:p w14:paraId="7369636C" w14:textId="5B5FAAB3" w:rsidR="00E14D1B" w:rsidRDefault="003E4AB5">
          <w:pPr>
            <w:pStyle w:val="TOC1"/>
            <w:rPr>
              <w:rFonts w:eastAsiaTheme="minorEastAsia"/>
              <w:b w:val="0"/>
            </w:rPr>
          </w:pPr>
          <w:hyperlink w:anchor="_Toc19267646" w:history="1">
            <w:r w:rsidR="00E14D1B" w:rsidRPr="00F02667">
              <w:rPr>
                <w:rStyle w:val="Hyperlink"/>
              </w:rPr>
              <w:t>III.</w:t>
            </w:r>
            <w:r w:rsidR="00E14D1B">
              <w:rPr>
                <w:rFonts w:eastAsiaTheme="minorEastAsia"/>
                <w:b w:val="0"/>
              </w:rPr>
              <w:tab/>
            </w:r>
            <w:r w:rsidR="00E14D1B" w:rsidRPr="00F02667">
              <w:rPr>
                <w:rStyle w:val="Hyperlink"/>
              </w:rPr>
              <w:t>Process Design</w:t>
            </w:r>
            <w:r w:rsidR="00E14D1B">
              <w:rPr>
                <w:webHidden/>
              </w:rPr>
              <w:tab/>
            </w:r>
            <w:r w:rsidR="00E14D1B">
              <w:rPr>
                <w:webHidden/>
              </w:rPr>
              <w:fldChar w:fldCharType="begin"/>
            </w:r>
            <w:r w:rsidR="00E14D1B">
              <w:rPr>
                <w:webHidden/>
              </w:rPr>
              <w:instrText xml:space="preserve"> PAGEREF _Toc19267646 \h </w:instrText>
            </w:r>
            <w:r w:rsidR="00E14D1B">
              <w:rPr>
                <w:webHidden/>
              </w:rPr>
            </w:r>
            <w:r w:rsidR="00E14D1B">
              <w:rPr>
                <w:webHidden/>
              </w:rPr>
              <w:fldChar w:fldCharType="separate"/>
            </w:r>
            <w:r w:rsidR="00E14D1B">
              <w:rPr>
                <w:webHidden/>
              </w:rPr>
              <w:t>7</w:t>
            </w:r>
            <w:r w:rsidR="00E14D1B">
              <w:rPr>
                <w:webHidden/>
              </w:rPr>
              <w:fldChar w:fldCharType="end"/>
            </w:r>
          </w:hyperlink>
        </w:p>
        <w:p w14:paraId="2D180CBD" w14:textId="46727D46" w:rsidR="00E14D1B" w:rsidRDefault="003E4AB5">
          <w:pPr>
            <w:pStyle w:val="TOC2"/>
            <w:rPr>
              <w:rFonts w:eastAsiaTheme="minorEastAsia"/>
              <w:noProof/>
            </w:rPr>
          </w:pPr>
          <w:hyperlink w:anchor="_Toc19267647" w:history="1">
            <w:r w:rsidR="00E14D1B" w:rsidRPr="00F02667">
              <w:rPr>
                <w:rStyle w:val="Hyperlink"/>
                <w:noProof/>
              </w:rPr>
              <w:t>Overall Process Sequence</w:t>
            </w:r>
            <w:r w:rsidR="00E14D1B">
              <w:rPr>
                <w:noProof/>
                <w:webHidden/>
              </w:rPr>
              <w:tab/>
            </w:r>
            <w:r w:rsidR="00E14D1B">
              <w:rPr>
                <w:noProof/>
                <w:webHidden/>
              </w:rPr>
              <w:fldChar w:fldCharType="begin"/>
            </w:r>
            <w:r w:rsidR="00E14D1B">
              <w:rPr>
                <w:noProof/>
                <w:webHidden/>
              </w:rPr>
              <w:instrText xml:space="preserve"> PAGEREF _Toc19267647 \h </w:instrText>
            </w:r>
            <w:r w:rsidR="00E14D1B">
              <w:rPr>
                <w:noProof/>
                <w:webHidden/>
              </w:rPr>
            </w:r>
            <w:r w:rsidR="00E14D1B">
              <w:rPr>
                <w:noProof/>
                <w:webHidden/>
              </w:rPr>
              <w:fldChar w:fldCharType="separate"/>
            </w:r>
            <w:r w:rsidR="00E14D1B">
              <w:rPr>
                <w:noProof/>
                <w:webHidden/>
              </w:rPr>
              <w:t>7</w:t>
            </w:r>
            <w:r w:rsidR="00E14D1B">
              <w:rPr>
                <w:noProof/>
                <w:webHidden/>
              </w:rPr>
              <w:fldChar w:fldCharType="end"/>
            </w:r>
          </w:hyperlink>
        </w:p>
        <w:p w14:paraId="0EAD74B9" w14:textId="11FBCA68" w:rsidR="00E14D1B" w:rsidRDefault="003E4AB5">
          <w:pPr>
            <w:pStyle w:val="TOC2"/>
            <w:rPr>
              <w:rFonts w:eastAsiaTheme="minorEastAsia"/>
              <w:noProof/>
            </w:rPr>
          </w:pPr>
          <w:hyperlink w:anchor="_Toc19267648" w:history="1">
            <w:r w:rsidR="00E14D1B" w:rsidRPr="00F02667">
              <w:rPr>
                <w:rStyle w:val="Hyperlink"/>
                <w:noProof/>
              </w:rPr>
              <w:t>Roles Description</w:t>
            </w:r>
            <w:r w:rsidR="00E14D1B">
              <w:rPr>
                <w:noProof/>
                <w:webHidden/>
              </w:rPr>
              <w:tab/>
            </w:r>
            <w:r w:rsidR="00E14D1B">
              <w:rPr>
                <w:noProof/>
                <w:webHidden/>
              </w:rPr>
              <w:fldChar w:fldCharType="begin"/>
            </w:r>
            <w:r w:rsidR="00E14D1B">
              <w:rPr>
                <w:noProof/>
                <w:webHidden/>
              </w:rPr>
              <w:instrText xml:space="preserve"> PAGEREF _Toc19267648 \h </w:instrText>
            </w:r>
            <w:r w:rsidR="00E14D1B">
              <w:rPr>
                <w:noProof/>
                <w:webHidden/>
              </w:rPr>
            </w:r>
            <w:r w:rsidR="00E14D1B">
              <w:rPr>
                <w:noProof/>
                <w:webHidden/>
              </w:rPr>
              <w:fldChar w:fldCharType="separate"/>
            </w:r>
            <w:r w:rsidR="00E14D1B">
              <w:rPr>
                <w:noProof/>
                <w:webHidden/>
              </w:rPr>
              <w:t>7</w:t>
            </w:r>
            <w:r w:rsidR="00E14D1B">
              <w:rPr>
                <w:noProof/>
                <w:webHidden/>
              </w:rPr>
              <w:fldChar w:fldCharType="end"/>
            </w:r>
          </w:hyperlink>
        </w:p>
        <w:p w14:paraId="2F638A51" w14:textId="107BD279" w:rsidR="00E14D1B" w:rsidRDefault="003E4AB5">
          <w:pPr>
            <w:pStyle w:val="TOC2"/>
            <w:rPr>
              <w:rFonts w:eastAsiaTheme="minorEastAsia"/>
              <w:noProof/>
            </w:rPr>
          </w:pPr>
          <w:hyperlink w:anchor="_Toc19267649" w:history="1">
            <w:r w:rsidR="00E14D1B" w:rsidRPr="00F02667">
              <w:rPr>
                <w:rStyle w:val="Hyperlink"/>
                <w:noProof/>
              </w:rPr>
              <w:t>Inputs and Outputs</w:t>
            </w:r>
            <w:r w:rsidR="00E14D1B">
              <w:rPr>
                <w:noProof/>
                <w:webHidden/>
              </w:rPr>
              <w:tab/>
            </w:r>
            <w:r w:rsidR="00E14D1B">
              <w:rPr>
                <w:noProof/>
                <w:webHidden/>
              </w:rPr>
              <w:fldChar w:fldCharType="begin"/>
            </w:r>
            <w:r w:rsidR="00E14D1B">
              <w:rPr>
                <w:noProof/>
                <w:webHidden/>
              </w:rPr>
              <w:instrText xml:space="preserve"> PAGEREF _Toc19267649 \h </w:instrText>
            </w:r>
            <w:r w:rsidR="00E14D1B">
              <w:rPr>
                <w:noProof/>
                <w:webHidden/>
              </w:rPr>
            </w:r>
            <w:r w:rsidR="00E14D1B">
              <w:rPr>
                <w:noProof/>
                <w:webHidden/>
              </w:rPr>
              <w:fldChar w:fldCharType="separate"/>
            </w:r>
            <w:r w:rsidR="00E14D1B">
              <w:rPr>
                <w:noProof/>
                <w:webHidden/>
              </w:rPr>
              <w:t>8</w:t>
            </w:r>
            <w:r w:rsidR="00E14D1B">
              <w:rPr>
                <w:noProof/>
                <w:webHidden/>
              </w:rPr>
              <w:fldChar w:fldCharType="end"/>
            </w:r>
          </w:hyperlink>
        </w:p>
        <w:p w14:paraId="18BE063E" w14:textId="05DFAA32" w:rsidR="00E14D1B" w:rsidRDefault="003E4AB5">
          <w:pPr>
            <w:pStyle w:val="TOC2"/>
            <w:rPr>
              <w:rFonts w:eastAsiaTheme="minorEastAsia"/>
              <w:noProof/>
            </w:rPr>
          </w:pPr>
          <w:hyperlink w:anchor="_Toc19267650" w:history="1">
            <w:r w:rsidR="00E14D1B" w:rsidRPr="00F02667">
              <w:rPr>
                <w:rStyle w:val="Hyperlink"/>
                <w:noProof/>
              </w:rPr>
              <w:t>Performance Metrics</w:t>
            </w:r>
            <w:r w:rsidR="00E14D1B">
              <w:rPr>
                <w:noProof/>
                <w:webHidden/>
              </w:rPr>
              <w:tab/>
            </w:r>
            <w:r w:rsidR="00E14D1B">
              <w:rPr>
                <w:noProof/>
                <w:webHidden/>
              </w:rPr>
              <w:fldChar w:fldCharType="begin"/>
            </w:r>
            <w:r w:rsidR="00E14D1B">
              <w:rPr>
                <w:noProof/>
                <w:webHidden/>
              </w:rPr>
              <w:instrText xml:space="preserve"> PAGEREF _Toc19267650 \h </w:instrText>
            </w:r>
            <w:r w:rsidR="00E14D1B">
              <w:rPr>
                <w:noProof/>
                <w:webHidden/>
              </w:rPr>
            </w:r>
            <w:r w:rsidR="00E14D1B">
              <w:rPr>
                <w:noProof/>
                <w:webHidden/>
              </w:rPr>
              <w:fldChar w:fldCharType="separate"/>
            </w:r>
            <w:r w:rsidR="00E14D1B">
              <w:rPr>
                <w:noProof/>
                <w:webHidden/>
              </w:rPr>
              <w:t>8</w:t>
            </w:r>
            <w:r w:rsidR="00E14D1B">
              <w:rPr>
                <w:noProof/>
                <w:webHidden/>
              </w:rPr>
              <w:fldChar w:fldCharType="end"/>
            </w:r>
          </w:hyperlink>
        </w:p>
        <w:p w14:paraId="4D023092" w14:textId="4F2D176B" w:rsidR="00E14D1B" w:rsidRDefault="003E4AB5">
          <w:pPr>
            <w:pStyle w:val="TOC2"/>
            <w:rPr>
              <w:rFonts w:eastAsiaTheme="minorEastAsia"/>
              <w:noProof/>
            </w:rPr>
          </w:pPr>
          <w:hyperlink w:anchor="_Toc19267651" w:history="1">
            <w:r w:rsidR="00E14D1B" w:rsidRPr="00F02667">
              <w:rPr>
                <w:rStyle w:val="Hyperlink"/>
                <w:noProof/>
              </w:rPr>
              <w:t>Process Context</w:t>
            </w:r>
            <w:r w:rsidR="00E14D1B">
              <w:rPr>
                <w:noProof/>
                <w:webHidden/>
              </w:rPr>
              <w:tab/>
            </w:r>
            <w:r w:rsidR="00E14D1B">
              <w:rPr>
                <w:noProof/>
                <w:webHidden/>
              </w:rPr>
              <w:fldChar w:fldCharType="begin"/>
            </w:r>
            <w:r w:rsidR="00E14D1B">
              <w:rPr>
                <w:noProof/>
                <w:webHidden/>
              </w:rPr>
              <w:instrText xml:space="preserve"> PAGEREF _Toc19267651 \h </w:instrText>
            </w:r>
            <w:r w:rsidR="00E14D1B">
              <w:rPr>
                <w:noProof/>
                <w:webHidden/>
              </w:rPr>
            </w:r>
            <w:r w:rsidR="00E14D1B">
              <w:rPr>
                <w:noProof/>
                <w:webHidden/>
              </w:rPr>
              <w:fldChar w:fldCharType="separate"/>
            </w:r>
            <w:r w:rsidR="00E14D1B">
              <w:rPr>
                <w:noProof/>
                <w:webHidden/>
              </w:rPr>
              <w:t>9</w:t>
            </w:r>
            <w:r w:rsidR="00E14D1B">
              <w:rPr>
                <w:noProof/>
                <w:webHidden/>
              </w:rPr>
              <w:fldChar w:fldCharType="end"/>
            </w:r>
          </w:hyperlink>
        </w:p>
        <w:p w14:paraId="680E25C8" w14:textId="3AB4951C" w:rsidR="00E14D1B" w:rsidRDefault="003E4AB5">
          <w:pPr>
            <w:pStyle w:val="TOC1"/>
            <w:rPr>
              <w:rFonts w:eastAsiaTheme="minorEastAsia"/>
              <w:b w:val="0"/>
            </w:rPr>
          </w:pPr>
          <w:hyperlink w:anchor="_Toc19267652" w:history="1">
            <w:r w:rsidR="00E14D1B" w:rsidRPr="00F02667">
              <w:rPr>
                <w:rStyle w:val="Hyperlink"/>
                <w:rFonts w:asciiTheme="majorHAnsi" w:eastAsiaTheme="majorEastAsia" w:hAnsiTheme="majorHAnsi" w:cstheme="majorBidi"/>
              </w:rPr>
              <w:t>IV.</w:t>
            </w:r>
            <w:r w:rsidR="00E14D1B">
              <w:rPr>
                <w:rFonts w:eastAsiaTheme="minorEastAsia"/>
                <w:b w:val="0"/>
              </w:rPr>
              <w:tab/>
            </w:r>
            <w:r w:rsidR="00E14D1B" w:rsidRPr="00F02667">
              <w:rPr>
                <w:rStyle w:val="Hyperlink"/>
                <w:rFonts w:asciiTheme="majorHAnsi" w:eastAsiaTheme="majorEastAsia" w:hAnsiTheme="majorHAnsi" w:cstheme="majorBidi"/>
              </w:rPr>
              <w:t>Detailed Design</w:t>
            </w:r>
            <w:r w:rsidR="00E14D1B">
              <w:rPr>
                <w:webHidden/>
              </w:rPr>
              <w:tab/>
            </w:r>
            <w:r w:rsidR="00E14D1B">
              <w:rPr>
                <w:webHidden/>
              </w:rPr>
              <w:fldChar w:fldCharType="begin"/>
            </w:r>
            <w:r w:rsidR="00E14D1B">
              <w:rPr>
                <w:webHidden/>
              </w:rPr>
              <w:instrText xml:space="preserve"> PAGEREF _Toc19267652 \h </w:instrText>
            </w:r>
            <w:r w:rsidR="00E14D1B">
              <w:rPr>
                <w:webHidden/>
              </w:rPr>
            </w:r>
            <w:r w:rsidR="00E14D1B">
              <w:rPr>
                <w:webHidden/>
              </w:rPr>
              <w:fldChar w:fldCharType="separate"/>
            </w:r>
            <w:r w:rsidR="00E14D1B">
              <w:rPr>
                <w:webHidden/>
              </w:rPr>
              <w:t>9</w:t>
            </w:r>
            <w:r w:rsidR="00E14D1B">
              <w:rPr>
                <w:webHidden/>
              </w:rPr>
              <w:fldChar w:fldCharType="end"/>
            </w:r>
          </w:hyperlink>
        </w:p>
        <w:p w14:paraId="01CC5435" w14:textId="05E88F83" w:rsidR="00E14D1B" w:rsidRDefault="003E4AB5">
          <w:pPr>
            <w:pStyle w:val="TOC2"/>
            <w:rPr>
              <w:rFonts w:eastAsiaTheme="minorEastAsia"/>
              <w:noProof/>
            </w:rPr>
          </w:pPr>
          <w:hyperlink w:anchor="_Toc19267653" w:history="1">
            <w:r w:rsidR="00E14D1B" w:rsidRPr="00F02667">
              <w:rPr>
                <w:rStyle w:val="Hyperlink"/>
                <w:rFonts w:asciiTheme="majorHAnsi" w:eastAsiaTheme="majorEastAsia" w:hAnsiTheme="majorHAnsi" w:cstheme="majorBidi"/>
                <w:noProof/>
              </w:rPr>
              <w:t>Local System Impacts/Needs</w:t>
            </w:r>
            <w:r w:rsidR="00E14D1B">
              <w:rPr>
                <w:noProof/>
                <w:webHidden/>
              </w:rPr>
              <w:tab/>
            </w:r>
            <w:r w:rsidR="00E14D1B">
              <w:rPr>
                <w:noProof/>
                <w:webHidden/>
              </w:rPr>
              <w:fldChar w:fldCharType="begin"/>
            </w:r>
            <w:r w:rsidR="00E14D1B">
              <w:rPr>
                <w:noProof/>
                <w:webHidden/>
              </w:rPr>
              <w:instrText xml:space="preserve"> PAGEREF _Toc19267653 \h </w:instrText>
            </w:r>
            <w:r w:rsidR="00E14D1B">
              <w:rPr>
                <w:noProof/>
                <w:webHidden/>
              </w:rPr>
            </w:r>
            <w:r w:rsidR="00E14D1B">
              <w:rPr>
                <w:noProof/>
                <w:webHidden/>
              </w:rPr>
              <w:fldChar w:fldCharType="separate"/>
            </w:r>
            <w:r w:rsidR="00E14D1B">
              <w:rPr>
                <w:noProof/>
                <w:webHidden/>
              </w:rPr>
              <w:t>9</w:t>
            </w:r>
            <w:r w:rsidR="00E14D1B">
              <w:rPr>
                <w:noProof/>
                <w:webHidden/>
              </w:rPr>
              <w:fldChar w:fldCharType="end"/>
            </w:r>
          </w:hyperlink>
        </w:p>
        <w:p w14:paraId="16C733F9" w14:textId="0915A654" w:rsidR="00E14D1B" w:rsidRDefault="003E4AB5">
          <w:pPr>
            <w:pStyle w:val="TOC2"/>
            <w:rPr>
              <w:rFonts w:eastAsiaTheme="minorEastAsia"/>
              <w:noProof/>
            </w:rPr>
          </w:pPr>
          <w:hyperlink w:anchor="_Toc19267654" w:history="1">
            <w:r w:rsidR="00E14D1B" w:rsidRPr="00F02667">
              <w:rPr>
                <w:rStyle w:val="Hyperlink"/>
                <w:rFonts w:asciiTheme="majorHAnsi" w:eastAsiaTheme="majorEastAsia" w:hAnsiTheme="majorHAnsi" w:cstheme="majorBidi"/>
                <w:noProof/>
              </w:rPr>
              <w:t>Campus Change Impacts</w:t>
            </w:r>
            <w:r w:rsidR="00E14D1B">
              <w:rPr>
                <w:noProof/>
                <w:webHidden/>
              </w:rPr>
              <w:tab/>
            </w:r>
            <w:r w:rsidR="00E14D1B">
              <w:rPr>
                <w:noProof/>
                <w:webHidden/>
              </w:rPr>
              <w:fldChar w:fldCharType="begin"/>
            </w:r>
            <w:r w:rsidR="00E14D1B">
              <w:rPr>
                <w:noProof/>
                <w:webHidden/>
              </w:rPr>
              <w:instrText xml:space="preserve"> PAGEREF _Toc19267654 \h </w:instrText>
            </w:r>
            <w:r w:rsidR="00E14D1B">
              <w:rPr>
                <w:noProof/>
                <w:webHidden/>
              </w:rPr>
            </w:r>
            <w:r w:rsidR="00E14D1B">
              <w:rPr>
                <w:noProof/>
                <w:webHidden/>
              </w:rPr>
              <w:fldChar w:fldCharType="separate"/>
            </w:r>
            <w:r w:rsidR="00E14D1B">
              <w:rPr>
                <w:noProof/>
                <w:webHidden/>
              </w:rPr>
              <w:t>9</w:t>
            </w:r>
            <w:r w:rsidR="00E14D1B">
              <w:rPr>
                <w:noProof/>
                <w:webHidden/>
              </w:rPr>
              <w:fldChar w:fldCharType="end"/>
            </w:r>
          </w:hyperlink>
        </w:p>
        <w:p w14:paraId="73218C35" w14:textId="620C62F5" w:rsidR="00E14D1B" w:rsidRDefault="003E4AB5">
          <w:pPr>
            <w:pStyle w:val="TOC1"/>
            <w:rPr>
              <w:rFonts w:eastAsiaTheme="minorEastAsia"/>
              <w:b w:val="0"/>
            </w:rPr>
          </w:pPr>
          <w:hyperlink w:anchor="_Toc19267655" w:history="1">
            <w:r w:rsidR="00E14D1B" w:rsidRPr="00F02667">
              <w:rPr>
                <w:rStyle w:val="Hyperlink"/>
              </w:rPr>
              <w:t>V.</w:t>
            </w:r>
            <w:r w:rsidR="00E14D1B">
              <w:rPr>
                <w:rFonts w:eastAsiaTheme="minorEastAsia"/>
                <w:b w:val="0"/>
              </w:rPr>
              <w:tab/>
            </w:r>
            <w:r w:rsidR="00E14D1B" w:rsidRPr="00F02667">
              <w:rPr>
                <w:rStyle w:val="Hyperlink"/>
              </w:rPr>
              <w:t>Document Signoff</w:t>
            </w:r>
            <w:r w:rsidR="00E14D1B">
              <w:rPr>
                <w:webHidden/>
              </w:rPr>
              <w:tab/>
            </w:r>
            <w:r w:rsidR="00E14D1B">
              <w:rPr>
                <w:webHidden/>
              </w:rPr>
              <w:fldChar w:fldCharType="begin"/>
            </w:r>
            <w:r w:rsidR="00E14D1B">
              <w:rPr>
                <w:webHidden/>
              </w:rPr>
              <w:instrText xml:space="preserve"> PAGEREF _Toc19267655 \h </w:instrText>
            </w:r>
            <w:r w:rsidR="00E14D1B">
              <w:rPr>
                <w:webHidden/>
              </w:rPr>
            </w:r>
            <w:r w:rsidR="00E14D1B">
              <w:rPr>
                <w:webHidden/>
              </w:rPr>
              <w:fldChar w:fldCharType="separate"/>
            </w:r>
            <w:r w:rsidR="00E14D1B">
              <w:rPr>
                <w:webHidden/>
              </w:rPr>
              <w:t>9</w:t>
            </w:r>
            <w:r w:rsidR="00E14D1B">
              <w:rPr>
                <w:webHidden/>
              </w:rPr>
              <w:fldChar w:fldCharType="end"/>
            </w:r>
          </w:hyperlink>
        </w:p>
        <w:p w14:paraId="40EF5693" w14:textId="16123A2B" w:rsidR="0074745A" w:rsidRDefault="0074745A">
          <w:r>
            <w:rPr>
              <w:b/>
              <w:bCs/>
              <w:noProof/>
            </w:rPr>
            <w:fldChar w:fldCharType="end"/>
          </w:r>
        </w:p>
      </w:sdtContent>
    </w:sdt>
    <w:p w14:paraId="38D92589" w14:textId="77777777" w:rsidR="00E61C20" w:rsidRDefault="00E61C20"/>
    <w:p w14:paraId="7D81D454" w14:textId="77777777" w:rsidR="00FD5BD7" w:rsidRDefault="00FD5BD7">
      <w:r>
        <w:lastRenderedPageBreak/>
        <w:br w:type="page"/>
      </w:r>
    </w:p>
    <w:p w14:paraId="78BB995E" w14:textId="77777777" w:rsidR="00502283" w:rsidRDefault="00502283" w:rsidP="00502283">
      <w:pPr>
        <w:pStyle w:val="Heading1"/>
        <w:numPr>
          <w:ilvl w:val="0"/>
          <w:numId w:val="1"/>
        </w:numPr>
        <w:ind w:left="180" w:hanging="180"/>
      </w:pPr>
      <w:bookmarkStart w:id="1" w:name="_Toc19267640"/>
      <w:bookmarkStart w:id="2" w:name="_Toc402860026"/>
      <w:r>
        <w:lastRenderedPageBreak/>
        <w:t>Document Change Log</w:t>
      </w:r>
      <w:bookmarkEnd w:id="1"/>
    </w:p>
    <w:p w14:paraId="4FF798EB" w14:textId="77777777" w:rsidR="00502283" w:rsidRDefault="00502283" w:rsidP="00502283">
      <w:r>
        <w:t>Use this table to summarize changes made to this document</w:t>
      </w:r>
    </w:p>
    <w:tbl>
      <w:tblPr>
        <w:tblStyle w:val="TableGrid"/>
        <w:tblW w:w="9350" w:type="dxa"/>
        <w:tblLook w:val="04A0" w:firstRow="1" w:lastRow="0" w:firstColumn="1" w:lastColumn="0" w:noHBand="0" w:noVBand="1"/>
      </w:tblPr>
      <w:tblGrid>
        <w:gridCol w:w="1435"/>
        <w:gridCol w:w="1890"/>
        <w:gridCol w:w="6025"/>
      </w:tblGrid>
      <w:tr w:rsidR="005B0C0E" w:rsidRPr="005B0C0E" w14:paraId="3C75C49B" w14:textId="77777777" w:rsidTr="00A422D9">
        <w:trPr>
          <w:cantSplit/>
          <w:tblHeader/>
        </w:trPr>
        <w:tc>
          <w:tcPr>
            <w:tcW w:w="1435" w:type="dxa"/>
            <w:shd w:val="clear" w:color="auto" w:fill="304875" w:themeFill="accent6" w:themeFillShade="BF"/>
          </w:tcPr>
          <w:p w14:paraId="68B24D41" w14:textId="77777777" w:rsidR="00502283" w:rsidRPr="005B0C0E" w:rsidRDefault="00502283" w:rsidP="00A422D9">
            <w:pPr>
              <w:rPr>
                <w:b/>
                <w:color w:val="FFFFFF" w:themeColor="background1"/>
              </w:rPr>
            </w:pPr>
            <w:r w:rsidRPr="005B0C0E">
              <w:rPr>
                <w:b/>
                <w:color w:val="FFFFFF" w:themeColor="background1"/>
              </w:rPr>
              <w:t>Date</w:t>
            </w:r>
          </w:p>
        </w:tc>
        <w:tc>
          <w:tcPr>
            <w:tcW w:w="1890" w:type="dxa"/>
            <w:shd w:val="clear" w:color="auto" w:fill="304875" w:themeFill="accent6" w:themeFillShade="BF"/>
          </w:tcPr>
          <w:p w14:paraId="1B4AA74F" w14:textId="77777777" w:rsidR="00502283" w:rsidRPr="005B0C0E" w:rsidRDefault="00502283" w:rsidP="00A422D9">
            <w:pPr>
              <w:jc w:val="center"/>
              <w:rPr>
                <w:b/>
                <w:color w:val="FFFFFF" w:themeColor="background1"/>
              </w:rPr>
            </w:pPr>
            <w:r w:rsidRPr="005B0C0E">
              <w:rPr>
                <w:b/>
                <w:color w:val="FFFFFF" w:themeColor="background1"/>
              </w:rPr>
              <w:t>Editor</w:t>
            </w:r>
          </w:p>
        </w:tc>
        <w:tc>
          <w:tcPr>
            <w:tcW w:w="6025" w:type="dxa"/>
            <w:shd w:val="clear" w:color="auto" w:fill="304875" w:themeFill="accent6" w:themeFillShade="BF"/>
          </w:tcPr>
          <w:p w14:paraId="1A013C5F" w14:textId="77777777" w:rsidR="00502283" w:rsidRPr="005B0C0E" w:rsidRDefault="00502283" w:rsidP="00A422D9">
            <w:pPr>
              <w:jc w:val="center"/>
              <w:rPr>
                <w:b/>
                <w:color w:val="FFFFFF" w:themeColor="background1"/>
              </w:rPr>
            </w:pPr>
            <w:r w:rsidRPr="005B0C0E">
              <w:rPr>
                <w:b/>
                <w:color w:val="FFFFFF" w:themeColor="background1"/>
              </w:rPr>
              <w:t>Summary of Changes</w:t>
            </w:r>
          </w:p>
        </w:tc>
      </w:tr>
      <w:tr w:rsidR="005B0C0E" w:rsidRPr="005B0C0E" w14:paraId="0B7652C3" w14:textId="77777777" w:rsidTr="00A422D9">
        <w:trPr>
          <w:cantSplit/>
        </w:trPr>
        <w:tc>
          <w:tcPr>
            <w:tcW w:w="1435" w:type="dxa"/>
          </w:tcPr>
          <w:p w14:paraId="0D043BB7" w14:textId="1D4E3D77" w:rsidR="00502283" w:rsidRPr="005B0C0E" w:rsidRDefault="00025D09" w:rsidP="00A422D9">
            <w:pPr>
              <w:rPr>
                <w:b/>
              </w:rPr>
            </w:pPr>
            <w:r>
              <w:rPr>
                <w:b/>
              </w:rPr>
              <w:t>8/15</w:t>
            </w:r>
            <w:r w:rsidR="00B77882">
              <w:rPr>
                <w:b/>
              </w:rPr>
              <w:t>/19</w:t>
            </w:r>
          </w:p>
        </w:tc>
        <w:tc>
          <w:tcPr>
            <w:tcW w:w="1890" w:type="dxa"/>
          </w:tcPr>
          <w:p w14:paraId="767380F1" w14:textId="309743C7" w:rsidR="00502283" w:rsidRPr="005B0C0E" w:rsidRDefault="00B77882" w:rsidP="00A422D9">
            <w:r>
              <w:t>Alexandra Rollins</w:t>
            </w:r>
          </w:p>
        </w:tc>
        <w:tc>
          <w:tcPr>
            <w:tcW w:w="6025" w:type="dxa"/>
          </w:tcPr>
          <w:p w14:paraId="482696DC" w14:textId="1453C780" w:rsidR="00502283" w:rsidRPr="005B0C0E" w:rsidRDefault="00731BD3" w:rsidP="00A422D9">
            <w:r>
              <w:t>First Draft</w:t>
            </w:r>
          </w:p>
        </w:tc>
      </w:tr>
      <w:tr w:rsidR="005B0C0E" w:rsidRPr="005B0C0E" w14:paraId="410488A8" w14:textId="77777777" w:rsidTr="00A422D9">
        <w:trPr>
          <w:cantSplit/>
        </w:trPr>
        <w:tc>
          <w:tcPr>
            <w:tcW w:w="1435" w:type="dxa"/>
          </w:tcPr>
          <w:p w14:paraId="5551B856" w14:textId="6269507C" w:rsidR="00502283" w:rsidRPr="005B0C0E" w:rsidRDefault="006F5CA9" w:rsidP="00A422D9">
            <w:pPr>
              <w:rPr>
                <w:b/>
              </w:rPr>
            </w:pPr>
            <w:r>
              <w:rPr>
                <w:b/>
              </w:rPr>
              <w:t>8/30/19</w:t>
            </w:r>
          </w:p>
        </w:tc>
        <w:tc>
          <w:tcPr>
            <w:tcW w:w="1890" w:type="dxa"/>
          </w:tcPr>
          <w:p w14:paraId="3B19AF9B" w14:textId="3B63DF82" w:rsidR="00502283" w:rsidRPr="005B0C0E" w:rsidRDefault="006F5CA9" w:rsidP="00A422D9">
            <w:r>
              <w:t>Alexandra Rollins</w:t>
            </w:r>
          </w:p>
        </w:tc>
        <w:tc>
          <w:tcPr>
            <w:tcW w:w="6025" w:type="dxa"/>
          </w:tcPr>
          <w:p w14:paraId="6372AA84" w14:textId="0FD44256" w:rsidR="00502283" w:rsidRPr="005B0C0E" w:rsidRDefault="006F5CA9" w:rsidP="00A422D9">
            <w:r w:rsidRPr="0029691B">
              <w:t>Added details about eac</w:t>
            </w:r>
            <w:r>
              <w:t>h Empl class and the unique attributes and tips for how to transact with each EMPL class</w:t>
            </w:r>
          </w:p>
        </w:tc>
      </w:tr>
      <w:tr w:rsidR="005B0C0E" w:rsidRPr="005B0C0E" w14:paraId="1D0E5DFA" w14:textId="77777777" w:rsidTr="00A422D9">
        <w:trPr>
          <w:cantSplit/>
        </w:trPr>
        <w:tc>
          <w:tcPr>
            <w:tcW w:w="1435" w:type="dxa"/>
          </w:tcPr>
          <w:p w14:paraId="65FB74CA" w14:textId="42AD2753" w:rsidR="00502283" w:rsidRPr="005B0C0E" w:rsidRDefault="006F5CA9" w:rsidP="00A422D9">
            <w:pPr>
              <w:rPr>
                <w:b/>
              </w:rPr>
            </w:pPr>
            <w:r>
              <w:rPr>
                <w:b/>
              </w:rPr>
              <w:t>9/3/19</w:t>
            </w:r>
          </w:p>
        </w:tc>
        <w:tc>
          <w:tcPr>
            <w:tcW w:w="1890" w:type="dxa"/>
          </w:tcPr>
          <w:p w14:paraId="7ABC4877" w14:textId="4DC27C4D" w:rsidR="00502283" w:rsidRPr="005B0C0E" w:rsidRDefault="006F5CA9" w:rsidP="00A422D9">
            <w:r>
              <w:t>Alexandra Rollins</w:t>
            </w:r>
          </w:p>
        </w:tc>
        <w:tc>
          <w:tcPr>
            <w:tcW w:w="6025" w:type="dxa"/>
          </w:tcPr>
          <w:p w14:paraId="2434EA54" w14:textId="1345DB13" w:rsidR="00502283" w:rsidRPr="005B0C0E" w:rsidRDefault="006F5CA9" w:rsidP="00A422D9">
            <w:r>
              <w:t>Added to-be high level process and Infographic</w:t>
            </w:r>
          </w:p>
        </w:tc>
      </w:tr>
      <w:tr w:rsidR="005B0C0E" w:rsidRPr="005B0C0E" w14:paraId="1F1D73A0" w14:textId="77777777" w:rsidTr="00A422D9">
        <w:trPr>
          <w:cantSplit/>
        </w:trPr>
        <w:tc>
          <w:tcPr>
            <w:tcW w:w="1435" w:type="dxa"/>
          </w:tcPr>
          <w:p w14:paraId="4B3801E8" w14:textId="11EB4C5E" w:rsidR="00502283" w:rsidRPr="005B0C0E" w:rsidRDefault="006F5CA9" w:rsidP="00A422D9">
            <w:pPr>
              <w:rPr>
                <w:b/>
              </w:rPr>
            </w:pPr>
            <w:r>
              <w:rPr>
                <w:b/>
              </w:rPr>
              <w:t>9/4/19</w:t>
            </w:r>
          </w:p>
        </w:tc>
        <w:tc>
          <w:tcPr>
            <w:tcW w:w="1890" w:type="dxa"/>
          </w:tcPr>
          <w:p w14:paraId="3EAE0310" w14:textId="6BA6DC07" w:rsidR="00502283" w:rsidRPr="005B0C0E" w:rsidRDefault="006F5CA9" w:rsidP="00A422D9">
            <w:r>
              <w:t>Alexandra Rollins</w:t>
            </w:r>
          </w:p>
        </w:tc>
        <w:tc>
          <w:tcPr>
            <w:tcW w:w="6025" w:type="dxa"/>
          </w:tcPr>
          <w:p w14:paraId="34B8583A" w14:textId="0EFF44F2" w:rsidR="00502283" w:rsidRPr="005B0C0E" w:rsidRDefault="006F5CA9" w:rsidP="00A422D9">
            <w:r>
              <w:t>Added links to action reason codes and job codes</w:t>
            </w:r>
          </w:p>
        </w:tc>
      </w:tr>
      <w:tr w:rsidR="00AD7EBB" w:rsidRPr="005B0C0E" w14:paraId="0F1F4F4E" w14:textId="77777777" w:rsidTr="00A422D9">
        <w:trPr>
          <w:cantSplit/>
        </w:trPr>
        <w:tc>
          <w:tcPr>
            <w:tcW w:w="1435" w:type="dxa"/>
          </w:tcPr>
          <w:p w14:paraId="42A7E0E3" w14:textId="1BDFBF6F" w:rsidR="00AD7EBB" w:rsidRDefault="00AD7EBB" w:rsidP="00A422D9">
            <w:pPr>
              <w:rPr>
                <w:b/>
              </w:rPr>
            </w:pPr>
            <w:r>
              <w:rPr>
                <w:b/>
              </w:rPr>
              <w:t>9/6/10</w:t>
            </w:r>
          </w:p>
        </w:tc>
        <w:tc>
          <w:tcPr>
            <w:tcW w:w="1890" w:type="dxa"/>
          </w:tcPr>
          <w:p w14:paraId="3D6B3803" w14:textId="44AF50DD" w:rsidR="00AD7EBB" w:rsidRDefault="00AD7EBB" w:rsidP="00A422D9">
            <w:r>
              <w:t>Alexandra Rollins</w:t>
            </w:r>
          </w:p>
        </w:tc>
        <w:tc>
          <w:tcPr>
            <w:tcW w:w="6025" w:type="dxa"/>
          </w:tcPr>
          <w:p w14:paraId="555092DF" w14:textId="7378896D" w:rsidR="00AD7EBB" w:rsidRDefault="00255033" w:rsidP="00255033">
            <w:pPr>
              <w:tabs>
                <w:tab w:val="left" w:pos="1486"/>
              </w:tabs>
            </w:pPr>
            <w:r>
              <w:t xml:space="preserve">Added PayPath attributes, updated </w:t>
            </w:r>
            <w:r w:rsidR="0098487C">
              <w:t xml:space="preserve">infographic, added summer salary </w:t>
            </w:r>
            <w:r>
              <w:t xml:space="preserve">guidelines link, added benefits eligibility link, </w:t>
            </w:r>
            <w:r w:rsidR="009C6AA6">
              <w:t xml:space="preserve">added GT eforms link, </w:t>
            </w:r>
            <w:r>
              <w:t xml:space="preserve">confirmed BFS process for when paycheck totals to zero, and process for correction file. </w:t>
            </w:r>
            <w:r w:rsidR="0098487C">
              <w:t>Confirmed that EMPL class 10 in mostly monthly (M -</w:t>
            </w:r>
            <w:r w:rsidR="0098487C" w:rsidRPr="0098487C">
              <w:t>1328</w:t>
            </w:r>
            <w:r w:rsidR="0098487C">
              <w:t xml:space="preserve"> </w:t>
            </w:r>
            <w:r w:rsidR="0098487C" w:rsidRPr="0098487C">
              <w:cr/>
              <w:t>B</w:t>
            </w:r>
            <w:r w:rsidR="0098487C">
              <w:t xml:space="preserve"> -</w:t>
            </w:r>
            <w:r w:rsidR="0098487C" w:rsidRPr="0098487C">
              <w:t>35</w:t>
            </w:r>
            <w:r w:rsidR="0098487C">
              <w:t>)</w:t>
            </w:r>
          </w:p>
        </w:tc>
      </w:tr>
    </w:tbl>
    <w:p w14:paraId="47E990B3" w14:textId="77777777" w:rsidR="00502283" w:rsidRDefault="00502283" w:rsidP="00502283">
      <w:pPr>
        <w:pStyle w:val="Heading1"/>
      </w:pPr>
    </w:p>
    <w:p w14:paraId="6660F91E" w14:textId="77777777" w:rsidR="00313714" w:rsidRPr="00C64737" w:rsidRDefault="00313714" w:rsidP="000E6C9C">
      <w:pPr>
        <w:pStyle w:val="Heading1"/>
        <w:numPr>
          <w:ilvl w:val="0"/>
          <w:numId w:val="1"/>
        </w:numPr>
        <w:ind w:left="180" w:hanging="180"/>
      </w:pPr>
      <w:bookmarkStart w:id="3" w:name="_Toc19267641"/>
      <w:r w:rsidRPr="00C64737">
        <w:t>Process Overview</w:t>
      </w:r>
      <w:bookmarkEnd w:id="2"/>
      <w:bookmarkEnd w:id="3"/>
    </w:p>
    <w:p w14:paraId="3141E8CA" w14:textId="77777777" w:rsidR="00732B7C" w:rsidRDefault="00732B7C" w:rsidP="00732B7C">
      <w:bookmarkStart w:id="4" w:name="_Toc402860027"/>
      <w:r w:rsidRPr="00732B7C">
        <w:t xml:space="preserve">This section </w:t>
      </w:r>
      <w:r>
        <w:t>defines the overall</w:t>
      </w:r>
      <w:r w:rsidRPr="00732B7C">
        <w:t xml:space="preserve"> </w:t>
      </w:r>
      <w:r>
        <w:t xml:space="preserve">scope and </w:t>
      </w:r>
      <w:r w:rsidRPr="00732B7C">
        <w:t xml:space="preserve">boundaries </w:t>
      </w:r>
      <w:r>
        <w:t xml:space="preserve">of the </w:t>
      </w:r>
      <w:r w:rsidR="007D67D8">
        <w:t xml:space="preserve">To-Be </w:t>
      </w:r>
      <w:r>
        <w:t>process</w:t>
      </w:r>
      <w:r w:rsidR="007D67D8">
        <w:t xml:space="preserve"> design</w:t>
      </w:r>
      <w:r>
        <w:t>.</w:t>
      </w:r>
    </w:p>
    <w:p w14:paraId="488C4EA5" w14:textId="77777777" w:rsidR="00313714" w:rsidRDefault="00732B7C" w:rsidP="00313714">
      <w:pPr>
        <w:pStyle w:val="Heading2"/>
      </w:pPr>
      <w:bookmarkStart w:id="5" w:name="_Toc19267642"/>
      <w:r>
        <w:t xml:space="preserve">Process </w:t>
      </w:r>
      <w:r w:rsidR="00313714" w:rsidRPr="00C64737">
        <w:t>Description</w:t>
      </w:r>
      <w:bookmarkEnd w:id="4"/>
      <w:bookmarkEnd w:id="5"/>
    </w:p>
    <w:p w14:paraId="7DD5BBEF" w14:textId="190289F9" w:rsidR="00830B90" w:rsidRDefault="00830B90" w:rsidP="00025D09">
      <w:r>
        <w:t>Definition of PayPath Position, Job and Recurring Additional Pay Changes</w:t>
      </w:r>
    </w:p>
    <w:p w14:paraId="55208DE0" w14:textId="4A7255D8" w:rsidR="00D57533" w:rsidRDefault="00D57533" w:rsidP="00D57533">
      <w:pPr>
        <w:spacing w:after="0" w:line="240" w:lineRule="auto"/>
        <w:ind w:left="540"/>
        <w:textAlignment w:val="center"/>
        <w:rPr>
          <w:rFonts w:ascii="Calibri" w:eastAsia="Times New Roman" w:hAnsi="Calibri" w:cs="Times New Roman"/>
        </w:rPr>
      </w:pPr>
      <w:r>
        <w:rPr>
          <w:rFonts w:ascii="Calibri" w:hAnsi="Calibri"/>
        </w:rPr>
        <w:t>PayPath Actions is a custom component designed to streamline updates to employee data in UCPath. This component offers a one-stop for processin</w:t>
      </w:r>
      <w:r w:rsidR="001F34A9">
        <w:rPr>
          <w:rFonts w:ascii="Calibri" w:hAnsi="Calibri"/>
        </w:rPr>
        <w:t xml:space="preserve">g various types of position, job data and additional pay transactions. </w:t>
      </w:r>
      <w:r w:rsidRPr="00D57533">
        <w:rPr>
          <w:rFonts w:ascii="Calibri" w:eastAsia="Times New Roman" w:hAnsi="Calibri" w:cs="Times New Roman"/>
        </w:rPr>
        <w:t>The follo</w:t>
      </w:r>
      <w:r w:rsidR="00A629C5">
        <w:rPr>
          <w:rFonts w:ascii="Calibri" w:eastAsia="Times New Roman" w:hAnsi="Calibri" w:cs="Times New Roman"/>
        </w:rPr>
        <w:t>wing transactions are processed</w:t>
      </w:r>
      <w:r>
        <w:rPr>
          <w:rFonts w:ascii="Calibri" w:eastAsia="Times New Roman" w:hAnsi="Calibri" w:cs="Times New Roman"/>
        </w:rPr>
        <w:t xml:space="preserve"> using PayPath Actions. </w:t>
      </w:r>
    </w:p>
    <w:p w14:paraId="31234411" w14:textId="77777777" w:rsidR="00D57533" w:rsidRPr="00D57533" w:rsidRDefault="00D57533" w:rsidP="00D57533">
      <w:pPr>
        <w:spacing w:after="0" w:line="240" w:lineRule="auto"/>
        <w:ind w:left="540"/>
        <w:textAlignment w:val="center"/>
        <w:rPr>
          <w:rFonts w:ascii="Calibri" w:eastAsia="Times New Roman" w:hAnsi="Calibri" w:cs="Times New Roman"/>
        </w:rPr>
      </w:pPr>
    </w:p>
    <w:p w14:paraId="5F77B356" w14:textId="4BD9C1B3" w:rsidR="007C19BF" w:rsidRPr="007743D8" w:rsidRDefault="00D57533" w:rsidP="00EE2DFD">
      <w:pPr>
        <w:pStyle w:val="ListParagraph"/>
        <w:numPr>
          <w:ilvl w:val="1"/>
          <w:numId w:val="9"/>
        </w:numPr>
        <w:spacing w:after="0" w:line="240" w:lineRule="auto"/>
        <w:textAlignment w:val="center"/>
        <w:rPr>
          <w:rFonts w:ascii="Calibri" w:eastAsia="Times New Roman" w:hAnsi="Calibri" w:cs="Times New Roman"/>
        </w:rPr>
      </w:pPr>
      <w:r w:rsidRPr="007743D8">
        <w:rPr>
          <w:rFonts w:ascii="Calibri" w:eastAsia="Times New Roman" w:hAnsi="Calibri" w:cs="Times New Roman"/>
        </w:rPr>
        <w:t xml:space="preserve">Position Data Changes </w:t>
      </w:r>
    </w:p>
    <w:p w14:paraId="5CEFB8E5" w14:textId="50080A15" w:rsidR="00D57533" w:rsidRPr="00D57533" w:rsidRDefault="007C19BF" w:rsidP="00EE2DFD">
      <w:pPr>
        <w:numPr>
          <w:ilvl w:val="2"/>
          <w:numId w:val="11"/>
        </w:numPr>
        <w:spacing w:after="0" w:line="240" w:lineRule="auto"/>
        <w:textAlignment w:val="center"/>
        <w:rPr>
          <w:rFonts w:ascii="Calibri" w:eastAsia="Times New Roman" w:hAnsi="Calibri" w:cs="Times New Roman"/>
        </w:rPr>
      </w:pPr>
      <w:r>
        <w:t>Position data changes can be made only for positions that have a single active incumbent.</w:t>
      </w:r>
    </w:p>
    <w:p w14:paraId="2738DB34" w14:textId="77777777" w:rsidR="007C19BF" w:rsidRDefault="00D57533" w:rsidP="00EE2DFD">
      <w:pPr>
        <w:numPr>
          <w:ilvl w:val="1"/>
          <w:numId w:val="9"/>
        </w:numPr>
        <w:spacing w:after="0" w:line="240" w:lineRule="auto"/>
        <w:textAlignment w:val="center"/>
        <w:rPr>
          <w:rFonts w:ascii="Calibri" w:eastAsia="Times New Roman" w:hAnsi="Calibri" w:cs="Times New Roman"/>
        </w:rPr>
      </w:pPr>
      <w:r w:rsidRPr="00D57533">
        <w:rPr>
          <w:rFonts w:ascii="Calibri" w:eastAsia="Times New Roman" w:hAnsi="Calibri" w:cs="Times New Roman"/>
        </w:rPr>
        <w:t xml:space="preserve">Job Data Changes </w:t>
      </w:r>
    </w:p>
    <w:p w14:paraId="7394FFF5" w14:textId="26ECF546" w:rsidR="00D57533" w:rsidRPr="00D57533" w:rsidRDefault="007C19BF" w:rsidP="00EE2DFD">
      <w:pPr>
        <w:numPr>
          <w:ilvl w:val="2"/>
          <w:numId w:val="12"/>
        </w:numPr>
        <w:spacing w:after="0" w:line="240" w:lineRule="auto"/>
        <w:textAlignment w:val="center"/>
        <w:rPr>
          <w:rFonts w:ascii="Calibri" w:eastAsia="Times New Roman" w:hAnsi="Calibri" w:cs="Times New Roman"/>
        </w:rPr>
      </w:pPr>
      <w:r>
        <w:rPr>
          <w:rFonts w:ascii="Calibri" w:eastAsia="Times New Roman" w:hAnsi="Calibri" w:cs="Times New Roman"/>
        </w:rPr>
        <w:lastRenderedPageBreak/>
        <w:t>T</w:t>
      </w:r>
      <w:r>
        <w:t>he Job Data page is used for many types of job-related updates, which can be made indepe</w:t>
      </w:r>
      <w:r w:rsidR="001F34A9">
        <w:t xml:space="preserve">ndent of a position data change and also in </w:t>
      </w:r>
      <w:r w:rsidR="0098487C">
        <w:t>conjunction</w:t>
      </w:r>
      <w:r w:rsidR="001F34A9">
        <w:t xml:space="preserve"> with position data changes for academic promotions. </w:t>
      </w:r>
    </w:p>
    <w:p w14:paraId="4739CD6A" w14:textId="77777777" w:rsidR="007C19BF" w:rsidRDefault="007C19BF" w:rsidP="00EE2DFD">
      <w:pPr>
        <w:numPr>
          <w:ilvl w:val="1"/>
          <w:numId w:val="9"/>
        </w:numPr>
        <w:spacing w:after="0" w:line="240" w:lineRule="auto"/>
        <w:textAlignment w:val="center"/>
        <w:rPr>
          <w:rFonts w:ascii="Calibri" w:eastAsia="Times New Roman" w:hAnsi="Calibri" w:cs="Times New Roman"/>
        </w:rPr>
      </w:pPr>
      <w:r>
        <w:rPr>
          <w:rFonts w:ascii="Calibri" w:eastAsia="Times New Roman" w:hAnsi="Calibri" w:cs="Times New Roman"/>
        </w:rPr>
        <w:t xml:space="preserve">Recurring </w:t>
      </w:r>
      <w:r w:rsidR="00D57533" w:rsidRPr="00D57533">
        <w:rPr>
          <w:rFonts w:ascii="Calibri" w:eastAsia="Times New Roman" w:hAnsi="Calibri" w:cs="Times New Roman"/>
        </w:rPr>
        <w:t>Additional Pay</w:t>
      </w:r>
      <w:r>
        <w:rPr>
          <w:rFonts w:ascii="Calibri" w:eastAsia="Times New Roman" w:hAnsi="Calibri" w:cs="Times New Roman"/>
        </w:rPr>
        <w:t xml:space="preserve"> </w:t>
      </w:r>
    </w:p>
    <w:p w14:paraId="5B9D7CAD" w14:textId="77777777" w:rsidR="007C19BF" w:rsidRPr="007C19BF" w:rsidRDefault="007C19BF" w:rsidP="00EE2DFD">
      <w:pPr>
        <w:numPr>
          <w:ilvl w:val="2"/>
          <w:numId w:val="13"/>
        </w:numPr>
        <w:spacing w:after="0" w:line="240" w:lineRule="auto"/>
        <w:textAlignment w:val="center"/>
        <w:rPr>
          <w:rFonts w:ascii="Calibri" w:eastAsia="Times New Roman" w:hAnsi="Calibri" w:cs="Times New Roman"/>
        </w:rPr>
      </w:pPr>
      <w:r>
        <w:t xml:space="preserve">PayPath Additional Pay can be used for recurring additional pay transactions where payments are paid over multiple, consecutive pay periods. </w:t>
      </w:r>
    </w:p>
    <w:p w14:paraId="7898B160" w14:textId="1C43069E" w:rsidR="00731BD3" w:rsidRPr="007743D8" w:rsidRDefault="007C19BF" w:rsidP="00EE2DFD">
      <w:pPr>
        <w:numPr>
          <w:ilvl w:val="2"/>
          <w:numId w:val="13"/>
        </w:numPr>
        <w:spacing w:after="0" w:line="240" w:lineRule="auto"/>
        <w:textAlignment w:val="center"/>
        <w:rPr>
          <w:rFonts w:ascii="Calibri" w:eastAsia="Times New Roman" w:hAnsi="Calibri" w:cs="Times New Roman"/>
        </w:rPr>
      </w:pPr>
      <w:r>
        <w:t>Recurring additional pay transactions entered in PayPath are routed for approvals and then transferred to a Payroll staging table to be processed automatically by UCPC Payroll additional pay batch upload process.</w:t>
      </w:r>
    </w:p>
    <w:p w14:paraId="21785664" w14:textId="77777777" w:rsidR="00BB506D" w:rsidRPr="00BB506D" w:rsidRDefault="00BB506D" w:rsidP="00BB506D">
      <w:pPr>
        <w:spacing w:after="0" w:line="240" w:lineRule="auto"/>
        <w:ind w:left="1440"/>
        <w:textAlignment w:val="center"/>
        <w:rPr>
          <w:rFonts w:ascii="Calibri" w:eastAsia="Times New Roman" w:hAnsi="Calibri" w:cs="Times New Roman"/>
        </w:rPr>
      </w:pPr>
    </w:p>
    <w:p w14:paraId="18544FDC" w14:textId="53CFA23B" w:rsidR="00582C39" w:rsidRPr="003A6E48" w:rsidRDefault="00582C39" w:rsidP="00EE2DFD">
      <w:pPr>
        <w:numPr>
          <w:ilvl w:val="1"/>
          <w:numId w:val="9"/>
        </w:numPr>
        <w:spacing w:after="0" w:line="240" w:lineRule="auto"/>
        <w:textAlignment w:val="center"/>
        <w:rPr>
          <w:rFonts w:ascii="Calibri" w:eastAsia="Times New Roman" w:hAnsi="Calibri" w:cs="Times New Roman"/>
          <w:color w:val="000000" w:themeColor="text1"/>
        </w:rPr>
      </w:pPr>
      <w:r w:rsidRPr="003A6E48">
        <w:rPr>
          <w:rFonts w:ascii="Calibri" w:eastAsia="Times New Roman" w:hAnsi="Calibri" w:cs="Times New Roman"/>
          <w:color w:val="000000" w:themeColor="text1"/>
        </w:rPr>
        <w:t xml:space="preserve">PayPath Attributes </w:t>
      </w:r>
      <w:r w:rsidR="00444101">
        <w:rPr>
          <w:rFonts w:ascii="Calibri" w:eastAsia="Times New Roman" w:hAnsi="Calibri" w:cs="Times New Roman"/>
          <w:color w:val="000000" w:themeColor="text1"/>
        </w:rPr>
        <w:t xml:space="preserve">and Quirks </w:t>
      </w:r>
    </w:p>
    <w:p w14:paraId="0B63A3A3" w14:textId="58008040" w:rsidR="00582C39" w:rsidRPr="00552E1B" w:rsidRDefault="00D561A4" w:rsidP="00EE2DFD">
      <w:pPr>
        <w:numPr>
          <w:ilvl w:val="2"/>
          <w:numId w:val="9"/>
        </w:numPr>
        <w:spacing w:after="0" w:line="240" w:lineRule="auto"/>
        <w:textAlignment w:val="center"/>
        <w:rPr>
          <w:rFonts w:ascii="Calibri" w:eastAsia="Times New Roman" w:hAnsi="Calibri" w:cs="Times New Roman"/>
          <w:color w:val="000000" w:themeColor="text1"/>
        </w:rPr>
      </w:pPr>
      <w:r w:rsidRPr="003A6E48">
        <w:rPr>
          <w:rFonts w:ascii="Calibri" w:eastAsia="Times New Roman" w:hAnsi="Calibri" w:cs="Times New Roman"/>
          <w:color w:val="000000" w:themeColor="text1"/>
        </w:rPr>
        <w:t>PayPath changes don’t</w:t>
      </w:r>
      <w:r w:rsidR="00A0723D">
        <w:rPr>
          <w:rFonts w:ascii="Calibri" w:eastAsia="Times New Roman" w:hAnsi="Calibri" w:cs="Times New Roman"/>
          <w:color w:val="000000" w:themeColor="text1"/>
        </w:rPr>
        <w:t xml:space="preserve"> commit to database right away for pay group, pay frequency, and additional pay changes. </w:t>
      </w:r>
      <w:r w:rsidRPr="003A6E48">
        <w:rPr>
          <w:color w:val="000000" w:themeColor="text1"/>
        </w:rPr>
        <w:t>You won’t be able to transact on your current employee until approval is complete i.e. until pending transaction is approved</w:t>
      </w:r>
    </w:p>
    <w:p w14:paraId="5329A77E" w14:textId="720DF9E3" w:rsidR="00552E1B" w:rsidRDefault="00552E1B" w:rsidP="00552E1B">
      <w:pPr>
        <w:numPr>
          <w:ilvl w:val="2"/>
          <w:numId w:val="9"/>
        </w:numPr>
        <w:spacing w:after="0" w:line="240" w:lineRule="auto"/>
        <w:textAlignment w:val="center"/>
        <w:rPr>
          <w:rFonts w:ascii="Calibri" w:eastAsia="Times New Roman" w:hAnsi="Calibri" w:cs="Times New Roman"/>
          <w:color w:val="000000" w:themeColor="text1"/>
        </w:rPr>
      </w:pPr>
      <w:r w:rsidRPr="00552E1B">
        <w:rPr>
          <w:rFonts w:ascii="Calibri" w:eastAsia="Times New Roman" w:hAnsi="Calibri" w:cs="Times New Roman"/>
          <w:color w:val="000000" w:themeColor="text1"/>
        </w:rPr>
        <w:t xml:space="preserve">PayPath only shows you active employees </w:t>
      </w:r>
    </w:p>
    <w:p w14:paraId="1D386BCF" w14:textId="6B72350B" w:rsidR="00552E1B" w:rsidRDefault="000B54BB" w:rsidP="00552E1B">
      <w:pPr>
        <w:numPr>
          <w:ilvl w:val="3"/>
          <w:numId w:val="9"/>
        </w:numPr>
        <w:spacing w:after="0" w:line="240" w:lineRule="auto"/>
        <w:textAlignment w:val="center"/>
        <w:rPr>
          <w:rFonts w:ascii="Calibri" w:eastAsia="Times New Roman" w:hAnsi="Calibri" w:cs="Times New Roman"/>
          <w:color w:val="000000" w:themeColor="text1"/>
        </w:rPr>
      </w:pPr>
      <w:r>
        <w:rPr>
          <w:rFonts w:ascii="Calibri" w:eastAsia="Times New Roman" w:hAnsi="Calibri" w:cs="Times New Roman"/>
          <w:color w:val="000000" w:themeColor="text1"/>
        </w:rPr>
        <w:t>Does not show any POI’S (Views in Person Org Summary or the POI page)</w:t>
      </w:r>
    </w:p>
    <w:p w14:paraId="57289996" w14:textId="77420136" w:rsidR="000B54BB" w:rsidRDefault="000B54BB" w:rsidP="00552E1B">
      <w:pPr>
        <w:numPr>
          <w:ilvl w:val="3"/>
          <w:numId w:val="9"/>
        </w:numPr>
        <w:spacing w:after="0" w:line="240" w:lineRule="auto"/>
        <w:textAlignment w:val="center"/>
        <w:rPr>
          <w:rFonts w:ascii="Calibri" w:eastAsia="Times New Roman" w:hAnsi="Calibri" w:cs="Times New Roman"/>
          <w:color w:val="000000" w:themeColor="text1"/>
        </w:rPr>
      </w:pPr>
      <w:r>
        <w:rPr>
          <w:rFonts w:ascii="Calibri" w:eastAsia="Times New Roman" w:hAnsi="Calibri" w:cs="Times New Roman"/>
          <w:color w:val="000000" w:themeColor="text1"/>
        </w:rPr>
        <w:t>Does not show CWR’s (Viewed in Job Data)</w:t>
      </w:r>
    </w:p>
    <w:p w14:paraId="7B5DB00D" w14:textId="375EBDB1" w:rsidR="000B54BB" w:rsidRPr="00552E1B" w:rsidRDefault="000B54BB" w:rsidP="00552E1B">
      <w:pPr>
        <w:numPr>
          <w:ilvl w:val="3"/>
          <w:numId w:val="9"/>
        </w:numPr>
        <w:spacing w:after="0" w:line="240" w:lineRule="auto"/>
        <w:textAlignment w:val="center"/>
        <w:rPr>
          <w:rFonts w:ascii="Calibri" w:eastAsia="Times New Roman" w:hAnsi="Calibri" w:cs="Times New Roman"/>
          <w:color w:val="000000" w:themeColor="text1"/>
        </w:rPr>
      </w:pPr>
      <w:r>
        <w:rPr>
          <w:rFonts w:ascii="Calibri" w:eastAsia="Times New Roman" w:hAnsi="Calibri" w:cs="Times New Roman"/>
          <w:color w:val="000000" w:themeColor="text1"/>
        </w:rPr>
        <w:t>Does not show inactive employees (Viewed in Job Data)</w:t>
      </w:r>
    </w:p>
    <w:p w14:paraId="49B08622" w14:textId="77777777" w:rsidR="00552E1B" w:rsidRPr="00552E1B" w:rsidRDefault="00552E1B" w:rsidP="00552E1B">
      <w:pPr>
        <w:numPr>
          <w:ilvl w:val="2"/>
          <w:numId w:val="9"/>
        </w:numPr>
        <w:spacing w:after="0" w:line="240" w:lineRule="auto"/>
        <w:textAlignment w:val="center"/>
        <w:rPr>
          <w:rFonts w:ascii="Calibri" w:eastAsia="Times New Roman" w:hAnsi="Calibri" w:cs="Times New Roman"/>
          <w:color w:val="000000" w:themeColor="text1"/>
        </w:rPr>
      </w:pPr>
      <w:r w:rsidRPr="00552E1B">
        <w:rPr>
          <w:rFonts w:ascii="Calibri" w:eastAsia="Times New Roman" w:hAnsi="Calibri" w:cs="Times New Roman"/>
          <w:color w:val="000000" w:themeColor="text1"/>
        </w:rPr>
        <w:t>Writes to database after approval, exception</w:t>
      </w:r>
    </w:p>
    <w:p w14:paraId="6EC64CC8" w14:textId="30F83894" w:rsidR="00552E1B" w:rsidRDefault="000B54BB" w:rsidP="00552E1B">
      <w:pPr>
        <w:numPr>
          <w:ilvl w:val="3"/>
          <w:numId w:val="9"/>
        </w:numPr>
        <w:spacing w:after="0" w:line="240" w:lineRule="auto"/>
        <w:textAlignment w:val="center"/>
        <w:rPr>
          <w:rFonts w:ascii="Calibri" w:eastAsia="Times New Roman" w:hAnsi="Calibri" w:cs="Times New Roman"/>
          <w:color w:val="000000" w:themeColor="text1"/>
        </w:rPr>
      </w:pPr>
      <w:r>
        <w:rPr>
          <w:rFonts w:ascii="Calibri" w:eastAsia="Times New Roman" w:hAnsi="Calibri" w:cs="Times New Roman"/>
          <w:color w:val="000000" w:themeColor="text1"/>
        </w:rPr>
        <w:t>Re</w:t>
      </w:r>
      <w:r w:rsidR="00552E1B" w:rsidRPr="00552E1B">
        <w:rPr>
          <w:rFonts w:ascii="Calibri" w:eastAsia="Times New Roman" w:hAnsi="Calibri" w:cs="Times New Roman"/>
          <w:color w:val="000000" w:themeColor="text1"/>
        </w:rPr>
        <w:t>curring pay</w:t>
      </w:r>
      <w:r>
        <w:rPr>
          <w:rFonts w:ascii="Calibri" w:eastAsia="Times New Roman" w:hAnsi="Calibri" w:cs="Times New Roman"/>
          <w:color w:val="000000" w:themeColor="text1"/>
        </w:rPr>
        <w:t xml:space="preserve"> </w:t>
      </w:r>
    </w:p>
    <w:p w14:paraId="3D9F5DA8" w14:textId="41641DCE" w:rsidR="000B54BB" w:rsidRDefault="000B54BB" w:rsidP="000B54BB">
      <w:pPr>
        <w:numPr>
          <w:ilvl w:val="4"/>
          <w:numId w:val="9"/>
        </w:numPr>
        <w:spacing w:after="0" w:line="240" w:lineRule="auto"/>
        <w:textAlignment w:val="center"/>
        <w:rPr>
          <w:rFonts w:ascii="Calibri" w:eastAsia="Times New Roman" w:hAnsi="Calibri" w:cs="Times New Roman"/>
          <w:color w:val="000000" w:themeColor="text1"/>
        </w:rPr>
      </w:pPr>
      <w:r>
        <w:rPr>
          <w:rFonts w:ascii="Calibri" w:eastAsia="Times New Roman" w:hAnsi="Calibri" w:cs="Times New Roman"/>
          <w:color w:val="000000" w:themeColor="text1"/>
        </w:rPr>
        <w:t>It has to be overnight before the earn code shows in additional pay because they need to wait one day before they trancsact and same for WOS</w:t>
      </w:r>
    </w:p>
    <w:p w14:paraId="38D842E0" w14:textId="4AAA2550" w:rsidR="003E4AB5" w:rsidRPr="00552E1B" w:rsidRDefault="003E4AB5" w:rsidP="000B54BB">
      <w:pPr>
        <w:numPr>
          <w:ilvl w:val="4"/>
          <w:numId w:val="9"/>
        </w:numPr>
        <w:spacing w:after="0" w:line="240" w:lineRule="auto"/>
        <w:textAlignment w:val="center"/>
        <w:rPr>
          <w:rFonts w:ascii="Calibri" w:eastAsia="Times New Roman" w:hAnsi="Calibri" w:cs="Times New Roman"/>
          <w:color w:val="000000" w:themeColor="text1"/>
        </w:rPr>
      </w:pPr>
      <w:r>
        <w:rPr>
          <w:rFonts w:ascii="Calibri" w:eastAsia="Times New Roman" w:hAnsi="Calibri" w:cs="Times New Roman"/>
          <w:color w:val="000000" w:themeColor="text1"/>
        </w:rPr>
        <w:t xml:space="preserve">Everytime there is an update there is a benefits eligibility change </w:t>
      </w:r>
      <w:bookmarkStart w:id="6" w:name="_GoBack"/>
      <w:bookmarkEnd w:id="6"/>
    </w:p>
    <w:p w14:paraId="0210A4FE" w14:textId="147994E3" w:rsidR="00552E1B" w:rsidRPr="00552E1B" w:rsidRDefault="00552E1B" w:rsidP="00552E1B">
      <w:pPr>
        <w:numPr>
          <w:ilvl w:val="3"/>
          <w:numId w:val="9"/>
        </w:numPr>
        <w:spacing w:after="0" w:line="240" w:lineRule="auto"/>
        <w:textAlignment w:val="center"/>
        <w:rPr>
          <w:rFonts w:ascii="Calibri" w:eastAsia="Times New Roman" w:hAnsi="Calibri" w:cs="Times New Roman"/>
          <w:color w:val="000000" w:themeColor="text1"/>
        </w:rPr>
      </w:pPr>
      <w:r w:rsidRPr="00552E1B">
        <w:rPr>
          <w:rFonts w:ascii="Calibri" w:eastAsia="Times New Roman" w:hAnsi="Calibri" w:cs="Times New Roman"/>
          <w:color w:val="000000" w:themeColor="text1"/>
        </w:rPr>
        <w:t>Pay frequency (pay group) batch overnight</w:t>
      </w:r>
    </w:p>
    <w:p w14:paraId="5193C9DF" w14:textId="07AF5C06" w:rsidR="00552E1B" w:rsidRDefault="00552E1B" w:rsidP="00552E1B">
      <w:pPr>
        <w:numPr>
          <w:ilvl w:val="2"/>
          <w:numId w:val="9"/>
        </w:numPr>
        <w:spacing w:after="0" w:line="240" w:lineRule="auto"/>
        <w:textAlignment w:val="center"/>
        <w:rPr>
          <w:rFonts w:ascii="Calibri" w:eastAsia="Times New Roman" w:hAnsi="Calibri" w:cs="Times New Roman"/>
          <w:color w:val="000000" w:themeColor="text1"/>
        </w:rPr>
      </w:pPr>
      <w:r>
        <w:rPr>
          <w:rFonts w:ascii="Calibri" w:eastAsia="Times New Roman" w:hAnsi="Calibri" w:cs="Times New Roman"/>
          <w:color w:val="000000" w:themeColor="text1"/>
        </w:rPr>
        <w:t xml:space="preserve">Has to have </w:t>
      </w:r>
      <w:r w:rsidRPr="00552E1B">
        <w:rPr>
          <w:rFonts w:ascii="Calibri" w:eastAsia="Times New Roman" w:hAnsi="Calibri" w:cs="Times New Roman"/>
          <w:color w:val="000000" w:themeColor="text1"/>
        </w:rPr>
        <w:t>an end date extended before a secondary transactio</w:t>
      </w:r>
      <w:r>
        <w:rPr>
          <w:rFonts w:ascii="Calibri" w:eastAsia="Times New Roman" w:hAnsi="Calibri" w:cs="Times New Roman"/>
          <w:color w:val="000000" w:themeColor="text1"/>
        </w:rPr>
        <w:t xml:space="preserve">n is entered </w:t>
      </w:r>
    </w:p>
    <w:p w14:paraId="22938F1B" w14:textId="77777777" w:rsidR="00444101" w:rsidRDefault="00552E1B" w:rsidP="00444101">
      <w:pPr>
        <w:numPr>
          <w:ilvl w:val="2"/>
          <w:numId w:val="9"/>
        </w:numPr>
        <w:spacing w:after="0" w:line="240" w:lineRule="auto"/>
        <w:textAlignment w:val="center"/>
        <w:rPr>
          <w:rFonts w:ascii="Calibri" w:eastAsia="Times New Roman" w:hAnsi="Calibri" w:cs="Times New Roman"/>
          <w:color w:val="000000" w:themeColor="text1"/>
        </w:rPr>
      </w:pPr>
      <w:r w:rsidRPr="00552E1B">
        <w:rPr>
          <w:rFonts w:ascii="Calibri" w:eastAsia="Times New Roman" w:hAnsi="Calibri" w:cs="Times New Roman"/>
          <w:color w:val="000000" w:themeColor="text1"/>
        </w:rPr>
        <w:t>Sometimes will change percentage w</w:t>
      </w:r>
      <w:r w:rsidR="00444101">
        <w:rPr>
          <w:rFonts w:ascii="Calibri" w:eastAsia="Times New Roman" w:hAnsi="Calibri" w:cs="Times New Roman"/>
          <w:color w:val="000000" w:themeColor="text1"/>
        </w:rPr>
        <w:t xml:space="preserve">hen something else is updated </w:t>
      </w:r>
    </w:p>
    <w:p w14:paraId="592470B9" w14:textId="45544829" w:rsidR="00444101" w:rsidRDefault="00444101" w:rsidP="00444101">
      <w:pPr>
        <w:numPr>
          <w:ilvl w:val="1"/>
          <w:numId w:val="9"/>
        </w:numPr>
        <w:spacing w:after="0" w:line="240" w:lineRule="auto"/>
        <w:textAlignment w:val="center"/>
        <w:rPr>
          <w:rFonts w:ascii="Calibri" w:eastAsia="Times New Roman" w:hAnsi="Calibri" w:cs="Times New Roman"/>
          <w:color w:val="000000" w:themeColor="text1"/>
        </w:rPr>
      </w:pPr>
      <w:r>
        <w:rPr>
          <w:rFonts w:ascii="Calibri" w:eastAsia="Times New Roman" w:hAnsi="Calibri" w:cs="Times New Roman"/>
          <w:color w:val="000000" w:themeColor="text1"/>
        </w:rPr>
        <w:t xml:space="preserve">PayPath Audit </w:t>
      </w:r>
    </w:p>
    <w:p w14:paraId="028C2423" w14:textId="7D8B03F9" w:rsidR="00D561A4" w:rsidRPr="00444101" w:rsidRDefault="00D561A4" w:rsidP="00444101">
      <w:pPr>
        <w:numPr>
          <w:ilvl w:val="2"/>
          <w:numId w:val="9"/>
        </w:numPr>
        <w:spacing w:after="0" w:line="240" w:lineRule="auto"/>
        <w:textAlignment w:val="center"/>
        <w:rPr>
          <w:rFonts w:ascii="Calibri" w:eastAsia="Times New Roman" w:hAnsi="Calibri" w:cs="Times New Roman"/>
          <w:color w:val="000000" w:themeColor="text1"/>
        </w:rPr>
      </w:pPr>
      <w:r w:rsidRPr="00444101">
        <w:rPr>
          <w:rFonts w:ascii="Calibri" w:hAnsi="Calibri" w:cs="Calibri"/>
          <w:color w:val="000000" w:themeColor="text1"/>
        </w:rPr>
        <w:t>Transactional Units are responsible for auditing all transactions for their accountability structure</w:t>
      </w:r>
    </w:p>
    <w:p w14:paraId="08306977" w14:textId="46411540" w:rsidR="00A0723D" w:rsidRPr="00444101" w:rsidRDefault="00D561A4" w:rsidP="00A0723D">
      <w:pPr>
        <w:numPr>
          <w:ilvl w:val="2"/>
          <w:numId w:val="9"/>
        </w:numPr>
        <w:spacing w:after="0" w:line="240" w:lineRule="auto"/>
        <w:textAlignment w:val="center"/>
        <w:rPr>
          <w:rFonts w:ascii="Calibri" w:eastAsia="Times New Roman" w:hAnsi="Calibri" w:cs="Times New Roman"/>
          <w:color w:val="000000" w:themeColor="text1"/>
        </w:rPr>
      </w:pPr>
      <w:r w:rsidRPr="00444101">
        <w:rPr>
          <w:rFonts w:ascii="Calibri" w:hAnsi="Calibri" w:cs="Calibri"/>
          <w:color w:val="000000" w:themeColor="text1"/>
        </w:rPr>
        <w:t>POSSC, CITRUS and HARVEST will do a 2</w:t>
      </w:r>
      <w:r w:rsidRPr="00444101">
        <w:rPr>
          <w:rFonts w:ascii="Calibri" w:hAnsi="Calibri" w:cs="Calibri"/>
          <w:color w:val="000000" w:themeColor="text1"/>
          <w:vertAlign w:val="superscript"/>
        </w:rPr>
        <w:t>ND</w:t>
      </w:r>
      <w:r w:rsidRPr="00444101">
        <w:rPr>
          <w:rFonts w:ascii="Calibri" w:hAnsi="Calibri" w:cs="Calibri"/>
          <w:color w:val="000000" w:themeColor="text1"/>
        </w:rPr>
        <w:t xml:space="preserve"> l</w:t>
      </w:r>
      <w:r w:rsidR="00592CBD" w:rsidRPr="00444101">
        <w:rPr>
          <w:rFonts w:ascii="Calibri" w:hAnsi="Calibri" w:cs="Calibri"/>
          <w:color w:val="000000" w:themeColor="text1"/>
        </w:rPr>
        <w:t>evel audit on pay impacting</w:t>
      </w:r>
      <w:r w:rsidRPr="00444101">
        <w:rPr>
          <w:rFonts w:ascii="Calibri" w:hAnsi="Calibri" w:cs="Calibri"/>
          <w:color w:val="000000" w:themeColor="text1"/>
        </w:rPr>
        <w:t xml:space="preserve"> types and will work with the transactional units on identified issues</w:t>
      </w:r>
    </w:p>
    <w:p w14:paraId="7D954F31" w14:textId="75D95F78" w:rsidR="0007277A" w:rsidRPr="00444101" w:rsidRDefault="00592CBD" w:rsidP="0007277A">
      <w:pPr>
        <w:numPr>
          <w:ilvl w:val="2"/>
          <w:numId w:val="9"/>
        </w:numPr>
        <w:spacing w:after="0" w:line="240" w:lineRule="auto"/>
        <w:textAlignment w:val="center"/>
        <w:rPr>
          <w:rFonts w:ascii="Calibri" w:eastAsia="Times New Roman" w:hAnsi="Calibri" w:cs="Times New Roman"/>
          <w:color w:val="000000" w:themeColor="text1"/>
        </w:rPr>
      </w:pPr>
      <w:r w:rsidRPr="00444101">
        <w:rPr>
          <w:rFonts w:ascii="Calibri" w:eastAsia="Times New Roman" w:hAnsi="Calibri" w:cs="Times New Roman"/>
          <w:color w:val="000000" w:themeColor="text1"/>
        </w:rPr>
        <w:t>RSSC will not be conducting</w:t>
      </w:r>
      <w:r w:rsidR="007C1AC1" w:rsidRPr="00444101">
        <w:rPr>
          <w:rFonts w:ascii="Calibri" w:eastAsia="Times New Roman" w:hAnsi="Calibri" w:cs="Times New Roman"/>
          <w:color w:val="000000" w:themeColor="text1"/>
        </w:rPr>
        <w:t xml:space="preserve"> a second level </w:t>
      </w:r>
      <w:r w:rsidR="0007277A" w:rsidRPr="00444101">
        <w:rPr>
          <w:rFonts w:ascii="Calibri" w:eastAsia="Times New Roman" w:hAnsi="Calibri" w:cs="Times New Roman"/>
          <w:color w:val="000000" w:themeColor="text1"/>
        </w:rPr>
        <w:t>audit on pay impacting transactions</w:t>
      </w:r>
    </w:p>
    <w:p w14:paraId="6D1C21E4" w14:textId="77777777" w:rsidR="0007277A" w:rsidRPr="00444101" w:rsidRDefault="0007277A" w:rsidP="0007277A">
      <w:pPr>
        <w:numPr>
          <w:ilvl w:val="2"/>
          <w:numId w:val="9"/>
        </w:numPr>
        <w:spacing w:after="0" w:line="240" w:lineRule="auto"/>
        <w:textAlignment w:val="center"/>
        <w:rPr>
          <w:rFonts w:ascii="Calibri" w:eastAsia="Times New Roman" w:hAnsi="Calibri" w:cs="Times New Roman"/>
          <w:color w:val="000000" w:themeColor="text1"/>
        </w:rPr>
      </w:pPr>
      <w:r w:rsidRPr="00444101">
        <w:rPr>
          <w:rFonts w:ascii="Calibri" w:hAnsi="Calibri" w:cs="Calibri"/>
        </w:rPr>
        <w:t xml:space="preserve">Transactional Units are responsible for auditing all transactions for their accountability structure </w:t>
      </w:r>
    </w:p>
    <w:p w14:paraId="5E69FCC8" w14:textId="37FFD8E8" w:rsidR="0007277A" w:rsidRPr="00444101" w:rsidRDefault="0007277A" w:rsidP="0007277A">
      <w:pPr>
        <w:numPr>
          <w:ilvl w:val="2"/>
          <w:numId w:val="9"/>
        </w:numPr>
        <w:spacing w:after="0" w:line="240" w:lineRule="auto"/>
        <w:textAlignment w:val="center"/>
        <w:rPr>
          <w:rFonts w:ascii="Calibri" w:eastAsia="Times New Roman" w:hAnsi="Calibri" w:cs="Times New Roman"/>
          <w:color w:val="000000" w:themeColor="text1"/>
        </w:rPr>
      </w:pPr>
      <w:r w:rsidRPr="00444101">
        <w:rPr>
          <w:rFonts w:ascii="Calibri" w:hAnsi="Calibri" w:cs="Calibri"/>
        </w:rPr>
        <w:lastRenderedPageBreak/>
        <w:t xml:space="preserve">If there are inaccuracies Department/Org/Transactional Units are responsible for ensuring that they are fixed by either correcting them directly or by working with their SSC (per the on behalf of case management matrix or the transaction matrix) </w:t>
      </w:r>
    </w:p>
    <w:p w14:paraId="20918408" w14:textId="77777777" w:rsidR="00D561A4" w:rsidRPr="00D561A4" w:rsidRDefault="00D561A4" w:rsidP="00D561A4">
      <w:pPr>
        <w:spacing w:after="0" w:line="240" w:lineRule="auto"/>
        <w:ind w:left="2160"/>
        <w:textAlignment w:val="center"/>
        <w:rPr>
          <w:rFonts w:ascii="Calibri" w:eastAsia="Times New Roman" w:hAnsi="Calibri" w:cs="Times New Roman"/>
          <w:color w:val="FF0000"/>
        </w:rPr>
      </w:pPr>
    </w:p>
    <w:p w14:paraId="008346FB" w14:textId="07B726B3" w:rsidR="00710C53" w:rsidRPr="007743D8" w:rsidRDefault="007743D8" w:rsidP="00EE2DFD">
      <w:pPr>
        <w:numPr>
          <w:ilvl w:val="1"/>
          <w:numId w:val="9"/>
        </w:numPr>
        <w:spacing w:after="0" w:line="240" w:lineRule="auto"/>
        <w:textAlignment w:val="center"/>
        <w:rPr>
          <w:rFonts w:ascii="Calibri" w:eastAsia="Times New Roman" w:hAnsi="Calibri" w:cs="Times New Roman"/>
        </w:rPr>
      </w:pPr>
      <w:r w:rsidRPr="00050EAB">
        <w:rPr>
          <w:b/>
        </w:rPr>
        <w:t>EMPL Class 5</w:t>
      </w:r>
      <w:r>
        <w:t xml:space="preserve"> - Student Casual Restricted</w:t>
      </w:r>
      <w:r w:rsidR="00710C53">
        <w:t xml:space="preserve"> </w:t>
      </w:r>
      <w:r>
        <w:rPr>
          <w:rFonts w:ascii="Calibri" w:hAnsi="Calibri"/>
        </w:rPr>
        <w:t>g</w:t>
      </w:r>
      <w:r w:rsidR="00710C53" w:rsidRPr="007743D8">
        <w:rPr>
          <w:rFonts w:ascii="Calibri" w:hAnsi="Calibri"/>
        </w:rPr>
        <w:t>eneral de</w:t>
      </w:r>
      <w:r w:rsidR="00BB506D" w:rsidRPr="007743D8">
        <w:rPr>
          <w:rFonts w:ascii="Calibri" w:hAnsi="Calibri"/>
        </w:rPr>
        <w:t xml:space="preserve">scription and attributes </w:t>
      </w:r>
    </w:p>
    <w:p w14:paraId="4746B944" w14:textId="68B37E86" w:rsidR="00710C53" w:rsidRDefault="00710C53" w:rsidP="00EE2DFD">
      <w:pPr>
        <w:numPr>
          <w:ilvl w:val="2"/>
          <w:numId w:val="14"/>
        </w:numPr>
        <w:spacing w:after="0" w:line="240" w:lineRule="auto"/>
        <w:textAlignment w:val="center"/>
        <w:rPr>
          <w:rFonts w:ascii="Calibri" w:hAnsi="Calibri"/>
        </w:rPr>
      </w:pPr>
      <w:r>
        <w:rPr>
          <w:rFonts w:ascii="Calibri" w:hAnsi="Calibri"/>
        </w:rPr>
        <w:t>Hour</w:t>
      </w:r>
      <w:r w:rsidR="008D5A21">
        <w:rPr>
          <w:rFonts w:ascii="Calibri" w:hAnsi="Calibri"/>
        </w:rPr>
        <w:t>ly, paid through TARS biweekly</w:t>
      </w:r>
    </w:p>
    <w:p w14:paraId="4909BCFC" w14:textId="305370AD" w:rsidR="00A0723D" w:rsidRDefault="00A0723D" w:rsidP="00A0723D">
      <w:pPr>
        <w:numPr>
          <w:ilvl w:val="3"/>
          <w:numId w:val="14"/>
        </w:numPr>
        <w:spacing w:after="0" w:line="240" w:lineRule="auto"/>
        <w:textAlignment w:val="center"/>
        <w:rPr>
          <w:rFonts w:ascii="Calibri" w:hAnsi="Calibri"/>
        </w:rPr>
      </w:pPr>
      <w:r>
        <w:rPr>
          <w:rFonts w:ascii="Calibri" w:hAnsi="Calibri"/>
        </w:rPr>
        <w:t>Update for Americorp members, there has been a change and they are now monthly BYA</w:t>
      </w:r>
    </w:p>
    <w:p w14:paraId="7F3E3460" w14:textId="77777777" w:rsidR="00710C53" w:rsidRDefault="00710C53" w:rsidP="00EE2DFD">
      <w:pPr>
        <w:numPr>
          <w:ilvl w:val="2"/>
          <w:numId w:val="14"/>
        </w:numPr>
        <w:spacing w:after="0" w:line="240" w:lineRule="auto"/>
        <w:textAlignment w:val="center"/>
        <w:rPr>
          <w:rFonts w:ascii="Calibri" w:hAnsi="Calibri"/>
        </w:rPr>
      </w:pPr>
      <w:r>
        <w:rPr>
          <w:rFonts w:ascii="Calibri" w:hAnsi="Calibri"/>
        </w:rPr>
        <w:t xml:space="preserve">Less than 50% during academic year </w:t>
      </w:r>
    </w:p>
    <w:p w14:paraId="106C47E8" w14:textId="43B1B052" w:rsidR="00710C53" w:rsidRDefault="00A0723D" w:rsidP="00EE2DFD">
      <w:pPr>
        <w:numPr>
          <w:ilvl w:val="2"/>
          <w:numId w:val="14"/>
        </w:numPr>
        <w:spacing w:after="0" w:line="240" w:lineRule="auto"/>
        <w:textAlignment w:val="center"/>
        <w:rPr>
          <w:rFonts w:ascii="Calibri" w:hAnsi="Calibri"/>
        </w:rPr>
      </w:pPr>
      <w:r>
        <w:rPr>
          <w:rFonts w:ascii="Calibri" w:hAnsi="Calibri"/>
        </w:rPr>
        <w:t>Some are p</w:t>
      </w:r>
      <w:r w:rsidR="00710C53" w:rsidRPr="006D3EC6">
        <w:rPr>
          <w:rFonts w:ascii="Calibri" w:hAnsi="Calibri"/>
        </w:rPr>
        <w:t>laced on short work b</w:t>
      </w:r>
      <w:r>
        <w:rPr>
          <w:rFonts w:ascii="Calibri" w:hAnsi="Calibri"/>
        </w:rPr>
        <w:t xml:space="preserve">reak over the summer </w:t>
      </w:r>
    </w:p>
    <w:p w14:paraId="250F3AAB" w14:textId="33EEB6C5" w:rsidR="00710C53" w:rsidRDefault="0007277A" w:rsidP="00EE2DFD">
      <w:pPr>
        <w:numPr>
          <w:ilvl w:val="2"/>
          <w:numId w:val="14"/>
        </w:numPr>
        <w:spacing w:after="0" w:line="240" w:lineRule="auto"/>
        <w:textAlignment w:val="center"/>
        <w:rPr>
          <w:rFonts w:ascii="Calibri" w:hAnsi="Calibri"/>
        </w:rPr>
      </w:pPr>
      <w:r>
        <w:rPr>
          <w:rFonts w:ascii="Calibri" w:hAnsi="Calibri"/>
        </w:rPr>
        <w:t>Default to a n</w:t>
      </w:r>
      <w:r w:rsidR="00710C53">
        <w:rPr>
          <w:rFonts w:ascii="Calibri" w:hAnsi="Calibri"/>
        </w:rPr>
        <w:t>on-exempt</w:t>
      </w:r>
      <w:r>
        <w:rPr>
          <w:rFonts w:ascii="Calibri" w:hAnsi="Calibri"/>
        </w:rPr>
        <w:t xml:space="preserve"> FLSA status </w:t>
      </w:r>
      <w:r w:rsidR="00710C53">
        <w:rPr>
          <w:rFonts w:ascii="Calibri" w:hAnsi="Calibri"/>
        </w:rPr>
        <w:t xml:space="preserve"> </w:t>
      </w:r>
    </w:p>
    <w:p w14:paraId="544A6C1D" w14:textId="77777777" w:rsidR="00710C53" w:rsidRDefault="00710C53" w:rsidP="00EE2DFD">
      <w:pPr>
        <w:numPr>
          <w:ilvl w:val="2"/>
          <w:numId w:val="14"/>
        </w:numPr>
        <w:spacing w:after="0" w:line="240" w:lineRule="auto"/>
        <w:textAlignment w:val="center"/>
        <w:rPr>
          <w:rFonts w:ascii="Calibri" w:hAnsi="Calibri"/>
        </w:rPr>
      </w:pPr>
      <w:r>
        <w:rPr>
          <w:rFonts w:ascii="Calibri" w:hAnsi="Calibri"/>
        </w:rPr>
        <w:t xml:space="preserve">They don’t have benefits </w:t>
      </w:r>
    </w:p>
    <w:p w14:paraId="538566CA" w14:textId="77777777" w:rsidR="001F34A9" w:rsidRDefault="001F34A9" w:rsidP="00EE2DFD">
      <w:pPr>
        <w:numPr>
          <w:ilvl w:val="2"/>
          <w:numId w:val="14"/>
        </w:numPr>
        <w:spacing w:after="0" w:line="240" w:lineRule="auto"/>
        <w:textAlignment w:val="center"/>
        <w:rPr>
          <w:rFonts w:ascii="Calibri" w:hAnsi="Calibri"/>
        </w:rPr>
      </w:pPr>
      <w:r>
        <w:rPr>
          <w:rFonts w:ascii="Calibri" w:hAnsi="Calibri"/>
        </w:rPr>
        <w:t>Some are paid in recurring additional pay with no compensation on job</w:t>
      </w:r>
    </w:p>
    <w:p w14:paraId="20EE562C" w14:textId="425EAB53" w:rsidR="00A0723D" w:rsidRPr="00A0723D" w:rsidRDefault="00710C53" w:rsidP="00A0723D">
      <w:pPr>
        <w:numPr>
          <w:ilvl w:val="3"/>
          <w:numId w:val="14"/>
        </w:numPr>
        <w:spacing w:after="0" w:line="240" w:lineRule="auto"/>
        <w:textAlignment w:val="center"/>
        <w:rPr>
          <w:rFonts w:ascii="Calibri" w:hAnsi="Calibri"/>
        </w:rPr>
      </w:pPr>
      <w:r w:rsidRPr="00DE3C75">
        <w:rPr>
          <w:rFonts w:ascii="Calibri" w:hAnsi="Calibri"/>
        </w:rPr>
        <w:t>(Examples: Student activity officials, americorp me</w:t>
      </w:r>
      <w:r w:rsidR="001F34A9">
        <w:rPr>
          <w:rFonts w:ascii="Calibri" w:hAnsi="Calibri"/>
        </w:rPr>
        <w:t xml:space="preserve">mbers, recreational instructors etc.) </w:t>
      </w:r>
    </w:p>
    <w:p w14:paraId="489F97BD" w14:textId="1CF318F9" w:rsidR="007743D8" w:rsidRDefault="00112C1E" w:rsidP="00EE2DFD">
      <w:pPr>
        <w:numPr>
          <w:ilvl w:val="2"/>
          <w:numId w:val="14"/>
        </w:numPr>
        <w:spacing w:after="0" w:line="240" w:lineRule="auto"/>
        <w:textAlignment w:val="center"/>
        <w:rPr>
          <w:rFonts w:ascii="Calibri" w:hAnsi="Calibri"/>
        </w:rPr>
      </w:pPr>
      <w:r>
        <w:rPr>
          <w:rFonts w:ascii="Calibri" w:hAnsi="Calibri"/>
        </w:rPr>
        <w:t>Concurrent jobs</w:t>
      </w:r>
    </w:p>
    <w:p w14:paraId="582F3822" w14:textId="4EF8B65B" w:rsidR="00112C1E" w:rsidRDefault="007743D8" w:rsidP="00EE2DFD">
      <w:pPr>
        <w:numPr>
          <w:ilvl w:val="3"/>
          <w:numId w:val="14"/>
        </w:numPr>
        <w:spacing w:after="0" w:line="240" w:lineRule="auto"/>
        <w:textAlignment w:val="center"/>
        <w:rPr>
          <w:rFonts w:ascii="Calibri" w:hAnsi="Calibri"/>
        </w:rPr>
      </w:pPr>
      <w:r>
        <w:rPr>
          <w:rFonts w:ascii="Calibri" w:hAnsi="Calibri"/>
        </w:rPr>
        <w:t xml:space="preserve">Those with </w:t>
      </w:r>
      <w:r w:rsidR="00710C53" w:rsidRPr="007743D8">
        <w:rPr>
          <w:rFonts w:ascii="Calibri" w:hAnsi="Calibri"/>
        </w:rPr>
        <w:t>concurrent job</w:t>
      </w:r>
      <w:r w:rsidR="00C67CA7">
        <w:rPr>
          <w:rFonts w:ascii="Calibri" w:hAnsi="Calibri"/>
        </w:rPr>
        <w:t>s with</w:t>
      </w:r>
      <w:r w:rsidR="00710C53" w:rsidRPr="007743D8">
        <w:rPr>
          <w:rFonts w:ascii="Calibri" w:hAnsi="Calibri"/>
        </w:rPr>
        <w:t xml:space="preserve"> two biweekly</w:t>
      </w:r>
      <w:r w:rsidR="00112C1E">
        <w:rPr>
          <w:rFonts w:ascii="Calibri" w:hAnsi="Calibri"/>
        </w:rPr>
        <w:t xml:space="preserve"> jobs with same FLSA status </w:t>
      </w:r>
    </w:p>
    <w:p w14:paraId="230B013B" w14:textId="1F2C0C89" w:rsidR="00710C53" w:rsidRDefault="00112C1E" w:rsidP="00EE2DFD">
      <w:pPr>
        <w:numPr>
          <w:ilvl w:val="3"/>
          <w:numId w:val="14"/>
        </w:numPr>
        <w:spacing w:after="0" w:line="240" w:lineRule="auto"/>
        <w:textAlignment w:val="center"/>
        <w:rPr>
          <w:rFonts w:ascii="Calibri" w:hAnsi="Calibri"/>
        </w:rPr>
      </w:pPr>
      <w:r>
        <w:rPr>
          <w:rFonts w:ascii="Calibri" w:hAnsi="Calibri"/>
        </w:rPr>
        <w:t>N</w:t>
      </w:r>
      <w:r w:rsidR="00710C53" w:rsidRPr="007743D8">
        <w:rPr>
          <w:rFonts w:ascii="Calibri" w:hAnsi="Calibri"/>
        </w:rPr>
        <w:t>onexempt job with different FLSA status</w:t>
      </w:r>
      <w:r w:rsidR="00C67CA7">
        <w:rPr>
          <w:rFonts w:ascii="Calibri" w:hAnsi="Calibri"/>
        </w:rPr>
        <w:t>es</w:t>
      </w:r>
      <w:r w:rsidR="00710C53" w:rsidRPr="007743D8">
        <w:rPr>
          <w:rFonts w:ascii="Calibri" w:hAnsi="Calibri"/>
        </w:rPr>
        <w:t xml:space="preserve"> that need alignment</w:t>
      </w:r>
    </w:p>
    <w:p w14:paraId="4D56FEB7" w14:textId="62465579" w:rsidR="00112C1E" w:rsidRDefault="00112C1E" w:rsidP="00EE2DFD">
      <w:pPr>
        <w:numPr>
          <w:ilvl w:val="3"/>
          <w:numId w:val="14"/>
        </w:numPr>
        <w:spacing w:after="0" w:line="240" w:lineRule="auto"/>
        <w:textAlignment w:val="center"/>
        <w:rPr>
          <w:rFonts w:ascii="Calibri" w:hAnsi="Calibri"/>
        </w:rPr>
      </w:pPr>
      <w:r>
        <w:rPr>
          <w:rFonts w:ascii="Calibri" w:hAnsi="Calibri"/>
        </w:rPr>
        <w:t xml:space="preserve">Those with </w:t>
      </w:r>
      <w:r w:rsidR="00C67CA7">
        <w:rPr>
          <w:rFonts w:ascii="Calibri" w:hAnsi="Calibri"/>
        </w:rPr>
        <w:t>b</w:t>
      </w:r>
      <w:r>
        <w:rPr>
          <w:rFonts w:ascii="Calibri" w:hAnsi="Calibri"/>
        </w:rPr>
        <w:t>iweekly and monthly jobs that requires alignment with the same FLSA</w:t>
      </w:r>
    </w:p>
    <w:p w14:paraId="41EA32F7" w14:textId="22FB7EEC" w:rsidR="00112C1E" w:rsidRDefault="00112C1E" w:rsidP="00EE2DFD">
      <w:pPr>
        <w:numPr>
          <w:ilvl w:val="3"/>
          <w:numId w:val="14"/>
        </w:numPr>
        <w:spacing w:after="0" w:line="240" w:lineRule="auto"/>
        <w:textAlignment w:val="center"/>
        <w:rPr>
          <w:rFonts w:ascii="Calibri" w:hAnsi="Calibri"/>
        </w:rPr>
      </w:pPr>
      <w:r>
        <w:rPr>
          <w:rFonts w:ascii="Calibri" w:hAnsi="Calibri"/>
        </w:rPr>
        <w:t>Those with multiple biweekly jobs with the same FLSA status</w:t>
      </w:r>
    </w:p>
    <w:p w14:paraId="2540E3E0" w14:textId="49BE98D0" w:rsidR="00112C1E" w:rsidRDefault="00112C1E" w:rsidP="00EE2DFD">
      <w:pPr>
        <w:numPr>
          <w:ilvl w:val="3"/>
          <w:numId w:val="14"/>
        </w:numPr>
        <w:spacing w:after="0" w:line="240" w:lineRule="auto"/>
        <w:textAlignment w:val="center"/>
        <w:rPr>
          <w:rFonts w:ascii="Calibri" w:hAnsi="Calibri"/>
        </w:rPr>
      </w:pPr>
      <w:r>
        <w:rPr>
          <w:rFonts w:ascii="Calibri" w:hAnsi="Calibri"/>
        </w:rPr>
        <w:lastRenderedPageBreak/>
        <w:t xml:space="preserve">Multiples with the same pay cycle and a different FLSA status </w:t>
      </w:r>
    </w:p>
    <w:p w14:paraId="2FF9481E" w14:textId="066FCD93" w:rsidR="00112C1E" w:rsidRDefault="00112C1E" w:rsidP="00EE2DFD">
      <w:pPr>
        <w:numPr>
          <w:ilvl w:val="3"/>
          <w:numId w:val="14"/>
        </w:numPr>
        <w:spacing w:after="0" w:line="240" w:lineRule="auto"/>
        <w:textAlignment w:val="center"/>
        <w:rPr>
          <w:rFonts w:ascii="Calibri" w:hAnsi="Calibri"/>
        </w:rPr>
      </w:pPr>
      <w:r>
        <w:rPr>
          <w:rFonts w:ascii="Calibri" w:hAnsi="Calibri"/>
        </w:rPr>
        <w:t xml:space="preserve">Different pay cycles with the same of different FLSA status </w:t>
      </w:r>
    </w:p>
    <w:p w14:paraId="1C74ECC3" w14:textId="1AF068D7" w:rsidR="00D561A4" w:rsidRDefault="009874DA" w:rsidP="00EE2DFD">
      <w:pPr>
        <w:numPr>
          <w:ilvl w:val="3"/>
          <w:numId w:val="14"/>
        </w:numPr>
        <w:spacing w:after="0" w:line="240" w:lineRule="auto"/>
        <w:textAlignment w:val="center"/>
        <w:rPr>
          <w:rFonts w:ascii="Calibri" w:hAnsi="Calibri"/>
          <w:color w:val="FF0000"/>
        </w:rPr>
      </w:pPr>
      <w:r w:rsidRPr="009874DA">
        <w:rPr>
          <w:rFonts w:ascii="Calibri" w:hAnsi="Calibri"/>
          <w:color w:val="FF0000"/>
        </w:rPr>
        <w:t xml:space="preserve">Action Item – </w:t>
      </w:r>
      <w:r>
        <w:rPr>
          <w:rFonts w:ascii="Calibri" w:hAnsi="Calibri"/>
          <w:color w:val="FF0000"/>
        </w:rPr>
        <w:t xml:space="preserve">Alex/Lakesha </w:t>
      </w:r>
      <w:r w:rsidR="003A6E48">
        <w:rPr>
          <w:rFonts w:ascii="Calibri" w:hAnsi="Calibri"/>
          <w:color w:val="FF0000"/>
        </w:rPr>
        <w:t xml:space="preserve">insert Matrix in this section </w:t>
      </w:r>
    </w:p>
    <w:p w14:paraId="528E03C7" w14:textId="77777777" w:rsidR="00D561A4" w:rsidRPr="00D561A4" w:rsidRDefault="00D561A4" w:rsidP="00255033">
      <w:pPr>
        <w:spacing w:after="0" w:line="240" w:lineRule="auto"/>
        <w:textAlignment w:val="center"/>
        <w:rPr>
          <w:rFonts w:ascii="Calibri" w:hAnsi="Calibri"/>
          <w:color w:val="FF0000"/>
        </w:rPr>
      </w:pPr>
    </w:p>
    <w:p w14:paraId="4B71564A" w14:textId="745C26F7" w:rsidR="00C924EE" w:rsidRPr="00CE6E54" w:rsidRDefault="009874DA" w:rsidP="00EE2DFD">
      <w:pPr>
        <w:numPr>
          <w:ilvl w:val="1"/>
          <w:numId w:val="9"/>
        </w:numPr>
        <w:spacing w:after="0" w:line="240" w:lineRule="auto"/>
        <w:textAlignment w:val="center"/>
        <w:rPr>
          <w:rFonts w:ascii="Calibri" w:hAnsi="Calibri"/>
          <w:color w:val="000000" w:themeColor="text1"/>
        </w:rPr>
      </w:pPr>
      <w:r w:rsidRPr="00CE6E54">
        <w:rPr>
          <w:rFonts w:ascii="Calibri" w:hAnsi="Calibri"/>
          <w:color w:val="000000" w:themeColor="text1"/>
        </w:rPr>
        <w:t xml:space="preserve">Additional information </w:t>
      </w:r>
      <w:r w:rsidR="00C924EE" w:rsidRPr="00CE6E54">
        <w:rPr>
          <w:rFonts w:ascii="Calibri" w:hAnsi="Calibri"/>
          <w:color w:val="000000" w:themeColor="text1"/>
        </w:rPr>
        <w:t>transactor</w:t>
      </w:r>
      <w:r w:rsidRPr="00CE6E54">
        <w:rPr>
          <w:rFonts w:ascii="Calibri" w:hAnsi="Calibri"/>
          <w:color w:val="000000" w:themeColor="text1"/>
        </w:rPr>
        <w:t>s</w:t>
      </w:r>
      <w:r w:rsidR="00C924EE" w:rsidRPr="00CE6E54">
        <w:rPr>
          <w:rFonts w:ascii="Calibri" w:hAnsi="Calibri"/>
          <w:color w:val="000000" w:themeColor="text1"/>
        </w:rPr>
        <w:t xml:space="preserve"> need to know to </w:t>
      </w:r>
      <w:r w:rsidRPr="00CE6E54">
        <w:rPr>
          <w:rFonts w:ascii="Calibri" w:hAnsi="Calibri"/>
          <w:color w:val="000000" w:themeColor="text1"/>
        </w:rPr>
        <w:t xml:space="preserve">help </w:t>
      </w:r>
      <w:r w:rsidR="00C924EE" w:rsidRPr="00CE6E54">
        <w:rPr>
          <w:rFonts w:ascii="Calibri" w:hAnsi="Calibri"/>
          <w:color w:val="000000" w:themeColor="text1"/>
        </w:rPr>
        <w:t xml:space="preserve">manage these transactions: </w:t>
      </w:r>
    </w:p>
    <w:p w14:paraId="791DEB29" w14:textId="5976B885" w:rsidR="00C924EE" w:rsidRPr="006F5CA9" w:rsidRDefault="00C924EE" w:rsidP="00EE2DFD">
      <w:pPr>
        <w:numPr>
          <w:ilvl w:val="2"/>
          <w:numId w:val="15"/>
        </w:numPr>
        <w:spacing w:after="0" w:line="240" w:lineRule="auto"/>
        <w:textAlignment w:val="center"/>
        <w:rPr>
          <w:rFonts w:ascii="Calibri" w:hAnsi="Calibri"/>
          <w:color w:val="000000" w:themeColor="text1"/>
        </w:rPr>
      </w:pPr>
      <w:r w:rsidRPr="006F5CA9">
        <w:rPr>
          <w:rFonts w:ascii="Calibri" w:hAnsi="Calibri"/>
          <w:color w:val="000000" w:themeColor="text1"/>
        </w:rPr>
        <w:t xml:space="preserve">If you are putting positon on a SWB. Putting them on a SWB on one record </w:t>
      </w:r>
      <w:r w:rsidR="00894F66" w:rsidRPr="006F5CA9">
        <w:rPr>
          <w:rFonts w:ascii="Calibri" w:hAnsi="Calibri"/>
          <w:color w:val="000000" w:themeColor="text1"/>
        </w:rPr>
        <w:t>does not</w:t>
      </w:r>
      <w:r w:rsidRPr="006F5CA9">
        <w:rPr>
          <w:rFonts w:ascii="Calibri" w:hAnsi="Calibri"/>
          <w:color w:val="000000" w:themeColor="text1"/>
        </w:rPr>
        <w:t xml:space="preserve"> affect the other record. </w:t>
      </w:r>
      <w:hyperlink r:id="rId14" w:history="1">
        <w:r w:rsidR="004165FE" w:rsidRPr="007E0192">
          <w:rPr>
            <w:rStyle w:val="Hyperlink"/>
            <w:rFonts w:ascii="Calibri" w:hAnsi="Calibri"/>
            <w:color w:val="40619D" w:themeColor="accent6"/>
          </w:rPr>
          <w:t>(Short Work Break Matrix)</w:t>
        </w:r>
      </w:hyperlink>
    </w:p>
    <w:p w14:paraId="4393D1EF" w14:textId="56B6FEEF" w:rsidR="00C924EE" w:rsidRPr="006F5CA9" w:rsidRDefault="005E3FC2" w:rsidP="00EE2DFD">
      <w:pPr>
        <w:numPr>
          <w:ilvl w:val="2"/>
          <w:numId w:val="15"/>
        </w:numPr>
        <w:spacing w:after="0" w:line="240" w:lineRule="auto"/>
        <w:textAlignment w:val="center"/>
        <w:rPr>
          <w:rFonts w:ascii="Calibri" w:hAnsi="Calibri"/>
          <w:color w:val="000000" w:themeColor="text1"/>
        </w:rPr>
      </w:pPr>
      <w:r w:rsidRPr="006F5CA9">
        <w:rPr>
          <w:rFonts w:ascii="Calibri" w:hAnsi="Calibri"/>
          <w:color w:val="000000" w:themeColor="text1"/>
        </w:rPr>
        <w:t>Position Pool – Work Study</w:t>
      </w:r>
    </w:p>
    <w:p w14:paraId="087849ED" w14:textId="42980752" w:rsidR="00A0723D" w:rsidRDefault="005E3FC2" w:rsidP="00EE2DFD">
      <w:pPr>
        <w:numPr>
          <w:ilvl w:val="3"/>
          <w:numId w:val="9"/>
        </w:numPr>
        <w:spacing w:after="0" w:line="240" w:lineRule="auto"/>
        <w:textAlignment w:val="center"/>
        <w:rPr>
          <w:rFonts w:ascii="Calibri" w:hAnsi="Calibri"/>
          <w:color w:val="000000" w:themeColor="text1"/>
        </w:rPr>
      </w:pPr>
      <w:r w:rsidRPr="006F5CA9">
        <w:rPr>
          <w:rFonts w:ascii="Calibri" w:hAnsi="Calibri"/>
          <w:color w:val="000000" w:themeColor="text1"/>
        </w:rPr>
        <w:t>In the summer they are not eligible for work st</w:t>
      </w:r>
      <w:r w:rsidR="000631C8">
        <w:rPr>
          <w:rFonts w:ascii="Calibri" w:hAnsi="Calibri"/>
          <w:color w:val="000000" w:themeColor="text1"/>
        </w:rPr>
        <w:t xml:space="preserve">udy so their appointments needs to end,  </w:t>
      </w:r>
      <w:r w:rsidR="00A0723D">
        <w:rPr>
          <w:rFonts w:ascii="Calibri" w:hAnsi="Calibri"/>
          <w:color w:val="000000" w:themeColor="text1"/>
        </w:rPr>
        <w:t xml:space="preserve">they need to be </w:t>
      </w:r>
      <w:r w:rsidR="00AD7EBB">
        <w:rPr>
          <w:rFonts w:ascii="Calibri" w:hAnsi="Calibri"/>
          <w:color w:val="000000" w:themeColor="text1"/>
        </w:rPr>
        <w:t>placed in a separate position</w:t>
      </w:r>
      <w:r w:rsidR="000631C8">
        <w:rPr>
          <w:rFonts w:ascii="Calibri" w:hAnsi="Calibri"/>
          <w:color w:val="000000" w:themeColor="text1"/>
        </w:rPr>
        <w:t xml:space="preserve">, or they should be placed on a SWB. </w:t>
      </w:r>
    </w:p>
    <w:p w14:paraId="6D4EED73" w14:textId="3B8A09D1" w:rsidR="000631C8" w:rsidRPr="000631C8" w:rsidRDefault="003A6E48" w:rsidP="000631C8">
      <w:pPr>
        <w:pStyle w:val="ListParagraph"/>
        <w:numPr>
          <w:ilvl w:val="2"/>
          <w:numId w:val="15"/>
        </w:numPr>
        <w:spacing w:after="0" w:line="240" w:lineRule="auto"/>
        <w:textAlignment w:val="center"/>
        <w:rPr>
          <w:rFonts w:ascii="Calibri" w:hAnsi="Calibri"/>
          <w:color w:val="000000" w:themeColor="text1"/>
        </w:rPr>
      </w:pPr>
      <w:r w:rsidRPr="00CE6E54">
        <w:rPr>
          <w:color w:val="000000" w:themeColor="text1"/>
        </w:rPr>
        <w:t>UCPC sends BFS v</w:t>
      </w:r>
      <w:r w:rsidR="00AD7EBB" w:rsidRPr="00CE6E54">
        <w:rPr>
          <w:color w:val="000000" w:themeColor="text1"/>
        </w:rPr>
        <w:t xml:space="preserve">arious payroll queries, </w:t>
      </w:r>
      <w:r w:rsidRPr="00CE6E54">
        <w:rPr>
          <w:color w:val="000000" w:themeColor="text1"/>
        </w:rPr>
        <w:t>after Pay Confirm. These queries contain a list of employees whose paycheck totals zero (net or gross), and other types of specific information.</w:t>
      </w:r>
      <w:r w:rsidR="000631C8">
        <w:rPr>
          <w:color w:val="000000" w:themeColor="text1"/>
        </w:rPr>
        <w:t xml:space="preserve"> This query </w:t>
      </w:r>
      <w:r w:rsidR="000631C8">
        <w:rPr>
          <w:rFonts w:ascii="Calibri" w:hAnsi="Calibri"/>
          <w:color w:val="000000" w:themeColor="text1"/>
        </w:rPr>
        <w:t>l</w:t>
      </w:r>
      <w:r w:rsidR="000631C8" w:rsidRPr="000631C8">
        <w:rPr>
          <w:rFonts w:ascii="Calibri" w:hAnsi="Calibri"/>
          <w:color w:val="000000" w:themeColor="text1"/>
        </w:rPr>
        <w:t>ists all active employees who have a zero gross or zero net check. This could be due to benefits deductions or taxes and therefore is not an error but needs review.</w:t>
      </w:r>
    </w:p>
    <w:p w14:paraId="0C229FDE" w14:textId="6BDB315F" w:rsidR="003A6E48" w:rsidRPr="00CE6E54" w:rsidRDefault="003A6E48" w:rsidP="00EE2DFD">
      <w:pPr>
        <w:pStyle w:val="ListParagraph"/>
        <w:numPr>
          <w:ilvl w:val="2"/>
          <w:numId w:val="15"/>
        </w:numPr>
        <w:spacing w:after="0" w:line="240" w:lineRule="auto"/>
        <w:textAlignment w:val="center"/>
        <w:rPr>
          <w:rFonts w:ascii="Calibri" w:hAnsi="Calibri"/>
          <w:color w:val="000000" w:themeColor="text1"/>
        </w:rPr>
      </w:pPr>
      <w:r w:rsidRPr="00CE6E54">
        <w:rPr>
          <w:color w:val="000000" w:themeColor="text1"/>
        </w:rPr>
        <w:t xml:space="preserve">There is a correction file that gets submitted from TARS to UCPath, and UCPC only gives locations about a day to do this. There is a quick </w:t>
      </w:r>
      <w:r w:rsidR="0098487C" w:rsidRPr="00CE6E54">
        <w:rPr>
          <w:color w:val="000000" w:themeColor="text1"/>
        </w:rPr>
        <w:t>turnaround</w:t>
      </w:r>
      <w:r w:rsidRPr="00CE6E54">
        <w:rPr>
          <w:color w:val="000000" w:themeColor="text1"/>
        </w:rPr>
        <w:t xml:space="preserve"> time for this. </w:t>
      </w:r>
    </w:p>
    <w:p w14:paraId="5301F987" w14:textId="0E891859" w:rsidR="00CE6E54" w:rsidRPr="00CE6E54" w:rsidRDefault="00CE6E54" w:rsidP="00EE2DFD">
      <w:pPr>
        <w:pStyle w:val="ListParagraph"/>
        <w:numPr>
          <w:ilvl w:val="2"/>
          <w:numId w:val="15"/>
        </w:numPr>
        <w:spacing w:after="0" w:line="240" w:lineRule="auto"/>
        <w:textAlignment w:val="center"/>
        <w:rPr>
          <w:rFonts w:ascii="Calibri" w:hAnsi="Calibri"/>
          <w:color w:val="FF0000"/>
        </w:rPr>
      </w:pPr>
      <w:r w:rsidRPr="00CE6E54">
        <w:rPr>
          <w:rFonts w:ascii="Calibri" w:hAnsi="Calibri"/>
          <w:color w:val="FF0000"/>
        </w:rPr>
        <w:t xml:space="preserve">If they are not </w:t>
      </w:r>
      <w:r w:rsidR="000631C8" w:rsidRPr="00CE6E54">
        <w:rPr>
          <w:rFonts w:ascii="Calibri" w:hAnsi="Calibri"/>
          <w:color w:val="FF0000"/>
        </w:rPr>
        <w:t>extended,</w:t>
      </w:r>
      <w:r w:rsidRPr="00CE6E54">
        <w:rPr>
          <w:rFonts w:ascii="Calibri" w:hAnsi="Calibri"/>
          <w:color w:val="FF0000"/>
        </w:rPr>
        <w:t xml:space="preserve"> they are automatically </w:t>
      </w:r>
      <w:r w:rsidR="000631C8" w:rsidRPr="00CE6E54">
        <w:rPr>
          <w:rFonts w:ascii="Calibri" w:hAnsi="Calibri"/>
          <w:color w:val="FF0000"/>
        </w:rPr>
        <w:t>separated</w:t>
      </w:r>
      <w:r w:rsidRPr="00CE6E54">
        <w:rPr>
          <w:rFonts w:ascii="Calibri" w:hAnsi="Calibri"/>
          <w:color w:val="FF0000"/>
        </w:rPr>
        <w:t xml:space="preserve"> in the system. The end job automatic button doesn’t exisit for EMPL clas</w:t>
      </w:r>
      <w:r w:rsidR="000631C8">
        <w:rPr>
          <w:rFonts w:ascii="Calibri" w:hAnsi="Calibri"/>
          <w:color w:val="FF0000"/>
        </w:rPr>
        <w:t>s 5 – Action Item – Confirm this</w:t>
      </w:r>
    </w:p>
    <w:p w14:paraId="49659020" w14:textId="77777777" w:rsidR="006F5CA9" w:rsidRPr="006F5CA9" w:rsidRDefault="006F5CA9" w:rsidP="006F5CA9">
      <w:pPr>
        <w:spacing w:after="0" w:line="240" w:lineRule="auto"/>
        <w:ind w:left="2880"/>
        <w:textAlignment w:val="center"/>
        <w:rPr>
          <w:rFonts w:ascii="Calibri" w:hAnsi="Calibri"/>
          <w:color w:val="000000" w:themeColor="text1"/>
        </w:rPr>
      </w:pPr>
    </w:p>
    <w:p w14:paraId="6D6DB79F" w14:textId="1351F960" w:rsidR="00BB506D" w:rsidRPr="00BB506D" w:rsidRDefault="00710C53" w:rsidP="00EE2DFD">
      <w:pPr>
        <w:numPr>
          <w:ilvl w:val="1"/>
          <w:numId w:val="15"/>
        </w:numPr>
        <w:spacing w:after="0" w:line="240" w:lineRule="auto"/>
        <w:textAlignment w:val="center"/>
        <w:rPr>
          <w:rFonts w:ascii="Calibri" w:eastAsia="Times New Roman" w:hAnsi="Calibri" w:cs="Times New Roman"/>
        </w:rPr>
      </w:pPr>
      <w:r w:rsidRPr="00050EAB">
        <w:rPr>
          <w:rFonts w:ascii="Calibri" w:eastAsia="Times New Roman" w:hAnsi="Calibri" w:cs="Times New Roman"/>
          <w:b/>
        </w:rPr>
        <w:t>EMPL Class 9</w:t>
      </w:r>
      <w:r w:rsidR="006044AB" w:rsidRPr="006044AB">
        <w:t xml:space="preserve"> </w:t>
      </w:r>
      <w:r w:rsidR="006044AB">
        <w:t xml:space="preserve">- </w:t>
      </w:r>
      <w:r w:rsidR="006044AB" w:rsidRPr="00BD7E78">
        <w:t xml:space="preserve">Academic Faculty </w:t>
      </w:r>
      <w:r w:rsidR="006044AB">
        <w:t>g</w:t>
      </w:r>
      <w:r w:rsidR="00BB506D" w:rsidRPr="00BB506D">
        <w:rPr>
          <w:rFonts w:ascii="Calibri" w:hAnsi="Calibri"/>
        </w:rPr>
        <w:t>eneral de</w:t>
      </w:r>
      <w:r w:rsidR="00BB506D">
        <w:rPr>
          <w:rFonts w:ascii="Calibri" w:hAnsi="Calibri"/>
        </w:rPr>
        <w:t xml:space="preserve">scription and attributes </w:t>
      </w:r>
    </w:p>
    <w:p w14:paraId="00A5FFBB" w14:textId="0603AFA3" w:rsidR="00764042" w:rsidRDefault="009874DA" w:rsidP="00EE2DFD">
      <w:pPr>
        <w:numPr>
          <w:ilvl w:val="2"/>
          <w:numId w:val="16"/>
        </w:numPr>
        <w:spacing w:after="0" w:line="240" w:lineRule="auto"/>
        <w:textAlignment w:val="center"/>
        <w:rPr>
          <w:rFonts w:ascii="Calibri" w:hAnsi="Calibri"/>
        </w:rPr>
      </w:pPr>
      <w:r>
        <w:rPr>
          <w:rFonts w:ascii="Calibri" w:hAnsi="Calibri"/>
        </w:rPr>
        <w:t xml:space="preserve">Reserved Abeyance (RES ABY) </w:t>
      </w:r>
      <w:r w:rsidR="00764042">
        <w:rPr>
          <w:rFonts w:ascii="Calibri" w:hAnsi="Calibri"/>
        </w:rPr>
        <w:t xml:space="preserve">only if they have a concurrent </w:t>
      </w:r>
      <w:r w:rsidR="00EE5A6F">
        <w:rPr>
          <w:rFonts w:ascii="Calibri" w:hAnsi="Calibri"/>
        </w:rPr>
        <w:t xml:space="preserve">100% faculty </w:t>
      </w:r>
      <w:r w:rsidR="00764042">
        <w:rPr>
          <w:rFonts w:ascii="Calibri" w:hAnsi="Calibri"/>
        </w:rPr>
        <w:t>administra</w:t>
      </w:r>
      <w:r w:rsidR="008D5A21">
        <w:rPr>
          <w:rFonts w:ascii="Calibri" w:hAnsi="Calibri"/>
        </w:rPr>
        <w:t xml:space="preserve">tive appointment </w:t>
      </w:r>
    </w:p>
    <w:p w14:paraId="7B506AB8" w14:textId="77777777" w:rsidR="00764042" w:rsidRDefault="00764042" w:rsidP="00EE2DFD">
      <w:pPr>
        <w:numPr>
          <w:ilvl w:val="2"/>
          <w:numId w:val="16"/>
        </w:numPr>
        <w:spacing w:after="0" w:line="240" w:lineRule="auto"/>
        <w:textAlignment w:val="center"/>
        <w:rPr>
          <w:rFonts w:ascii="Calibri" w:hAnsi="Calibri"/>
        </w:rPr>
      </w:pPr>
      <w:r>
        <w:rPr>
          <w:rFonts w:ascii="Calibri" w:hAnsi="Calibri"/>
        </w:rPr>
        <w:t xml:space="preserve">Monthly </w:t>
      </w:r>
    </w:p>
    <w:p w14:paraId="571B011D" w14:textId="77777777" w:rsidR="00764042" w:rsidRDefault="00764042" w:rsidP="00EE2DFD">
      <w:pPr>
        <w:numPr>
          <w:ilvl w:val="2"/>
          <w:numId w:val="16"/>
        </w:numPr>
        <w:spacing w:after="0" w:line="240" w:lineRule="auto"/>
        <w:textAlignment w:val="center"/>
        <w:rPr>
          <w:rFonts w:ascii="Calibri" w:hAnsi="Calibri"/>
        </w:rPr>
      </w:pPr>
      <w:r>
        <w:rPr>
          <w:rFonts w:ascii="Calibri" w:hAnsi="Calibri"/>
        </w:rPr>
        <w:t>Exempt</w:t>
      </w:r>
    </w:p>
    <w:p w14:paraId="4206AD0C" w14:textId="5EB4BEA5" w:rsidR="00764042" w:rsidRDefault="00764042" w:rsidP="00EE2DFD">
      <w:pPr>
        <w:numPr>
          <w:ilvl w:val="2"/>
          <w:numId w:val="16"/>
        </w:numPr>
        <w:spacing w:after="0" w:line="240" w:lineRule="auto"/>
        <w:textAlignment w:val="center"/>
        <w:rPr>
          <w:rFonts w:ascii="Calibri" w:hAnsi="Calibri"/>
        </w:rPr>
      </w:pPr>
      <w:r>
        <w:rPr>
          <w:rFonts w:ascii="Calibri" w:hAnsi="Calibri"/>
        </w:rPr>
        <w:t xml:space="preserve">Eligible for full benefits </w:t>
      </w:r>
    </w:p>
    <w:p w14:paraId="5702AE03" w14:textId="6639FDF3" w:rsidR="00EE5A6F" w:rsidRPr="00791551" w:rsidRDefault="00EE5A6F" w:rsidP="00EE2DFD">
      <w:pPr>
        <w:numPr>
          <w:ilvl w:val="3"/>
          <w:numId w:val="16"/>
        </w:numPr>
        <w:spacing w:after="0" w:line="240" w:lineRule="auto"/>
        <w:textAlignment w:val="center"/>
        <w:rPr>
          <w:rFonts w:ascii="Calibri" w:hAnsi="Calibri"/>
          <w:color w:val="000000" w:themeColor="text1"/>
        </w:rPr>
      </w:pPr>
      <w:r w:rsidRPr="00791551">
        <w:rPr>
          <w:rFonts w:ascii="Calibri" w:hAnsi="Calibri"/>
          <w:color w:val="000000" w:themeColor="text1"/>
        </w:rPr>
        <w:t>Not all are eligible for benefits because it depends on their percentage and number of hours</w:t>
      </w:r>
    </w:p>
    <w:p w14:paraId="2327A542" w14:textId="7456E321" w:rsidR="00EE5A6F" w:rsidRPr="00791551" w:rsidRDefault="00EE5A6F" w:rsidP="00CE6E54">
      <w:pPr>
        <w:numPr>
          <w:ilvl w:val="4"/>
          <w:numId w:val="23"/>
        </w:numPr>
        <w:spacing w:after="0" w:line="240" w:lineRule="auto"/>
        <w:textAlignment w:val="center"/>
        <w:rPr>
          <w:rFonts w:ascii="Calibri" w:hAnsi="Calibri"/>
          <w:color w:val="000000" w:themeColor="text1"/>
        </w:rPr>
      </w:pPr>
      <w:r w:rsidRPr="00791551">
        <w:rPr>
          <w:rFonts w:ascii="Calibri" w:hAnsi="Calibri"/>
          <w:color w:val="000000" w:themeColor="text1"/>
        </w:rPr>
        <w:t>Ladder Faculty</w:t>
      </w:r>
    </w:p>
    <w:p w14:paraId="44545C14" w14:textId="175DA9E5" w:rsidR="00EE5A6F" w:rsidRPr="00791551" w:rsidRDefault="00EE5A6F" w:rsidP="00CE6E54">
      <w:pPr>
        <w:numPr>
          <w:ilvl w:val="4"/>
          <w:numId w:val="23"/>
        </w:numPr>
        <w:spacing w:after="0" w:line="240" w:lineRule="auto"/>
        <w:textAlignment w:val="center"/>
        <w:rPr>
          <w:rFonts w:ascii="Calibri" w:hAnsi="Calibri"/>
          <w:color w:val="000000" w:themeColor="text1"/>
        </w:rPr>
      </w:pPr>
      <w:r w:rsidRPr="00791551">
        <w:rPr>
          <w:rFonts w:ascii="Calibri" w:hAnsi="Calibri"/>
          <w:color w:val="000000" w:themeColor="text1"/>
        </w:rPr>
        <w:t xml:space="preserve">Lectures </w:t>
      </w:r>
    </w:p>
    <w:p w14:paraId="7F4B6F95" w14:textId="68348E27" w:rsidR="00EE5A6F" w:rsidRPr="00791551" w:rsidRDefault="00EE5A6F" w:rsidP="00CE6E54">
      <w:pPr>
        <w:numPr>
          <w:ilvl w:val="4"/>
          <w:numId w:val="23"/>
        </w:numPr>
        <w:spacing w:after="0" w:line="240" w:lineRule="auto"/>
        <w:textAlignment w:val="center"/>
        <w:rPr>
          <w:rFonts w:ascii="Calibri" w:hAnsi="Calibri"/>
          <w:color w:val="000000" w:themeColor="text1"/>
        </w:rPr>
      </w:pPr>
      <w:r w:rsidRPr="00791551">
        <w:rPr>
          <w:rFonts w:ascii="Calibri" w:hAnsi="Calibri"/>
          <w:color w:val="000000" w:themeColor="text1"/>
        </w:rPr>
        <w:t xml:space="preserve">Instructional Faculty </w:t>
      </w:r>
    </w:p>
    <w:p w14:paraId="15297456" w14:textId="7AE56FB1" w:rsidR="00764042" w:rsidRDefault="00764042" w:rsidP="00EE2DFD">
      <w:pPr>
        <w:numPr>
          <w:ilvl w:val="1"/>
          <w:numId w:val="15"/>
        </w:numPr>
        <w:spacing w:after="0" w:line="240" w:lineRule="auto"/>
        <w:textAlignment w:val="center"/>
        <w:rPr>
          <w:rFonts w:ascii="Calibri" w:hAnsi="Calibri"/>
        </w:rPr>
      </w:pPr>
      <w:r>
        <w:rPr>
          <w:rFonts w:ascii="Calibri" w:hAnsi="Calibri"/>
        </w:rPr>
        <w:t>Pay Mitig</w:t>
      </w:r>
      <w:r w:rsidR="00050EAB">
        <w:rPr>
          <w:rFonts w:ascii="Calibri" w:hAnsi="Calibri"/>
        </w:rPr>
        <w:t>ations/Accruals</w:t>
      </w:r>
    </w:p>
    <w:p w14:paraId="10D4253E" w14:textId="66192D19" w:rsidR="00A30AAF" w:rsidRPr="008869F0" w:rsidRDefault="00E7167E" w:rsidP="00EE2DFD">
      <w:pPr>
        <w:numPr>
          <w:ilvl w:val="2"/>
          <w:numId w:val="17"/>
        </w:numPr>
        <w:spacing w:after="0" w:line="240" w:lineRule="auto"/>
        <w:textAlignment w:val="center"/>
        <w:rPr>
          <w:rFonts w:ascii="Calibri" w:hAnsi="Calibri"/>
          <w:color w:val="FF0000"/>
        </w:rPr>
      </w:pPr>
      <w:r>
        <w:rPr>
          <w:rFonts w:ascii="Calibri" w:hAnsi="Calibri"/>
        </w:rPr>
        <w:t xml:space="preserve">All academics with end dates </w:t>
      </w:r>
      <w:r w:rsidR="00894F66">
        <w:rPr>
          <w:rFonts w:ascii="Calibri" w:hAnsi="Calibri"/>
        </w:rPr>
        <w:t>do not</w:t>
      </w:r>
      <w:r w:rsidR="00764042">
        <w:rPr>
          <w:rFonts w:ascii="Calibri" w:hAnsi="Calibri"/>
        </w:rPr>
        <w:t xml:space="preserve"> have job end automatically</w:t>
      </w:r>
      <w:r>
        <w:rPr>
          <w:rFonts w:ascii="Calibri" w:hAnsi="Calibri"/>
        </w:rPr>
        <w:t xml:space="preserve"> checked. Transactional units </w:t>
      </w:r>
      <w:r w:rsidR="00675F60">
        <w:rPr>
          <w:rFonts w:ascii="Calibri" w:hAnsi="Calibri"/>
        </w:rPr>
        <w:t xml:space="preserve">need to use the Job Record End Data (JRED) report </w:t>
      </w:r>
      <w:r>
        <w:rPr>
          <w:rFonts w:ascii="Calibri" w:hAnsi="Calibri"/>
        </w:rPr>
        <w:t xml:space="preserve">to determine if academic </w:t>
      </w:r>
      <w:r w:rsidR="00675F60">
        <w:rPr>
          <w:rFonts w:ascii="Calibri" w:hAnsi="Calibri"/>
        </w:rPr>
        <w:t xml:space="preserve">appointee </w:t>
      </w:r>
      <w:r>
        <w:rPr>
          <w:rFonts w:ascii="Calibri" w:hAnsi="Calibri"/>
        </w:rPr>
        <w:t>need</w:t>
      </w:r>
      <w:r w:rsidR="00675F60">
        <w:rPr>
          <w:rFonts w:ascii="Calibri" w:hAnsi="Calibri"/>
        </w:rPr>
        <w:t>s</w:t>
      </w:r>
      <w:r>
        <w:rPr>
          <w:rFonts w:ascii="Calibri" w:hAnsi="Calibri"/>
        </w:rPr>
        <w:t xml:space="preserve"> to be extended, terminated or placed on a short work break (SWB) per the SWB </w:t>
      </w:r>
      <w:r w:rsidR="0098487C">
        <w:rPr>
          <w:rFonts w:ascii="Calibri" w:hAnsi="Calibri"/>
        </w:rPr>
        <w:t>guidelines</w:t>
      </w:r>
      <w:r>
        <w:rPr>
          <w:rFonts w:ascii="Calibri" w:hAnsi="Calibri"/>
        </w:rPr>
        <w:t xml:space="preserve">. </w:t>
      </w:r>
    </w:p>
    <w:p w14:paraId="0D917CE1" w14:textId="77777777" w:rsidR="00AD7EBB" w:rsidRDefault="00764042" w:rsidP="00EE2DFD">
      <w:pPr>
        <w:numPr>
          <w:ilvl w:val="2"/>
          <w:numId w:val="17"/>
        </w:numPr>
        <w:spacing w:after="0" w:line="240" w:lineRule="auto"/>
        <w:textAlignment w:val="center"/>
        <w:rPr>
          <w:rFonts w:ascii="Calibri" w:hAnsi="Calibri"/>
        </w:rPr>
      </w:pPr>
      <w:r>
        <w:rPr>
          <w:rFonts w:ascii="Calibri" w:hAnsi="Calibri"/>
        </w:rPr>
        <w:t>F</w:t>
      </w:r>
      <w:r w:rsidR="008E2527">
        <w:rPr>
          <w:rFonts w:ascii="Calibri" w:hAnsi="Calibri"/>
        </w:rPr>
        <w:t xml:space="preserve">iscal </w:t>
      </w:r>
      <w:r>
        <w:rPr>
          <w:rFonts w:ascii="Calibri" w:hAnsi="Calibri"/>
        </w:rPr>
        <w:t>Y</w:t>
      </w:r>
      <w:r w:rsidR="008E2527">
        <w:rPr>
          <w:rFonts w:ascii="Calibri" w:hAnsi="Calibri"/>
        </w:rPr>
        <w:t>ear (FY)</w:t>
      </w:r>
      <w:r>
        <w:rPr>
          <w:rFonts w:ascii="Calibri" w:hAnsi="Calibri"/>
        </w:rPr>
        <w:t xml:space="preserve"> </w:t>
      </w:r>
      <w:r w:rsidR="008E2527">
        <w:rPr>
          <w:rFonts w:ascii="Calibri" w:hAnsi="Calibri"/>
        </w:rPr>
        <w:t xml:space="preserve">faculty who received </w:t>
      </w:r>
      <w:r>
        <w:rPr>
          <w:rFonts w:ascii="Calibri" w:hAnsi="Calibri"/>
        </w:rPr>
        <w:t xml:space="preserve">additional compensation </w:t>
      </w:r>
      <w:r w:rsidR="008E2527">
        <w:rPr>
          <w:rFonts w:ascii="Calibri" w:hAnsi="Calibri"/>
        </w:rPr>
        <w:t xml:space="preserve">require that vacation be deducted using a separate process using the GT eforms. </w:t>
      </w:r>
    </w:p>
    <w:p w14:paraId="7C3C36C3" w14:textId="0B29C1AB" w:rsidR="00E052EF" w:rsidRPr="009C6AA6" w:rsidRDefault="003E4AB5" w:rsidP="00AD7EBB">
      <w:pPr>
        <w:numPr>
          <w:ilvl w:val="3"/>
          <w:numId w:val="17"/>
        </w:numPr>
        <w:spacing w:after="0" w:line="240" w:lineRule="auto"/>
        <w:textAlignment w:val="center"/>
        <w:rPr>
          <w:rFonts w:ascii="Calibri" w:hAnsi="Calibri"/>
          <w:color w:val="40619D" w:themeColor="accent6"/>
        </w:rPr>
      </w:pPr>
      <w:hyperlink r:id="rId15" w:history="1">
        <w:r w:rsidR="00AD7EBB" w:rsidRPr="009C6AA6">
          <w:rPr>
            <w:rStyle w:val="Hyperlink"/>
            <w:rFonts w:ascii="Calibri" w:hAnsi="Calibri"/>
            <w:color w:val="40619D" w:themeColor="accent6"/>
          </w:rPr>
          <w:t xml:space="preserve">Link </w:t>
        </w:r>
        <w:r w:rsidR="00255033" w:rsidRPr="009C6AA6">
          <w:rPr>
            <w:rStyle w:val="Hyperlink"/>
            <w:rFonts w:ascii="Calibri" w:hAnsi="Calibri"/>
            <w:color w:val="40619D" w:themeColor="accent6"/>
          </w:rPr>
          <w:t>to</w:t>
        </w:r>
        <w:r w:rsidR="00AD7EBB" w:rsidRPr="009C6AA6">
          <w:rPr>
            <w:rStyle w:val="Hyperlink"/>
            <w:rFonts w:ascii="Calibri" w:hAnsi="Calibri"/>
            <w:color w:val="40619D" w:themeColor="accent6"/>
          </w:rPr>
          <w:t xml:space="preserve"> GT eforms</w:t>
        </w:r>
      </w:hyperlink>
    </w:p>
    <w:p w14:paraId="62272120" w14:textId="11A70E45" w:rsidR="008E2527" w:rsidRDefault="008E2527" w:rsidP="00EE2DFD">
      <w:pPr>
        <w:numPr>
          <w:ilvl w:val="2"/>
          <w:numId w:val="17"/>
        </w:numPr>
        <w:spacing w:after="0" w:line="240" w:lineRule="auto"/>
        <w:textAlignment w:val="center"/>
        <w:rPr>
          <w:rFonts w:ascii="Calibri" w:hAnsi="Calibri"/>
        </w:rPr>
      </w:pPr>
      <w:r>
        <w:rPr>
          <w:rFonts w:ascii="Calibri" w:hAnsi="Calibri"/>
        </w:rPr>
        <w:t>Summer salary for faculty is processed via the APO guidelines. Summer Salary for faculty is paid through recurr</w:t>
      </w:r>
      <w:r w:rsidR="0098487C">
        <w:rPr>
          <w:rFonts w:ascii="Calibri" w:hAnsi="Calibri"/>
        </w:rPr>
        <w:t xml:space="preserve">ing additional or via a separate </w:t>
      </w:r>
      <w:r>
        <w:rPr>
          <w:rFonts w:ascii="Calibri" w:hAnsi="Calibri"/>
        </w:rPr>
        <w:t xml:space="preserve">job </w:t>
      </w:r>
    </w:p>
    <w:p w14:paraId="76F80DD4" w14:textId="4A02DC18" w:rsidR="00764042" w:rsidRPr="00AD7EBB" w:rsidRDefault="003E4AB5" w:rsidP="00EE2DFD">
      <w:pPr>
        <w:numPr>
          <w:ilvl w:val="3"/>
          <w:numId w:val="17"/>
        </w:numPr>
        <w:spacing w:after="0" w:line="240" w:lineRule="auto"/>
        <w:textAlignment w:val="center"/>
        <w:rPr>
          <w:rFonts w:ascii="Calibri" w:hAnsi="Calibri"/>
        </w:rPr>
      </w:pPr>
      <w:hyperlink r:id="rId16" w:history="1">
        <w:r w:rsidR="008E2527" w:rsidRPr="00AD7EBB">
          <w:rPr>
            <w:rStyle w:val="Hyperlink"/>
            <w:rFonts w:ascii="Calibri" w:hAnsi="Calibri"/>
            <w:color w:val="40619D" w:themeColor="accent6"/>
          </w:rPr>
          <w:t>(Link to the AP documents for Summer Salary)</w:t>
        </w:r>
      </w:hyperlink>
      <w:r w:rsidR="008E2527" w:rsidRPr="008E2527">
        <w:rPr>
          <w:rFonts w:ascii="Calibri" w:hAnsi="Calibri"/>
          <w:color w:val="FF0000"/>
        </w:rPr>
        <w:t xml:space="preserve"> </w:t>
      </w:r>
    </w:p>
    <w:p w14:paraId="0C9DA7C1" w14:textId="7B12A492" w:rsidR="00AD7EBB" w:rsidRPr="00AD7EBB" w:rsidRDefault="003E4AB5" w:rsidP="00EE2DFD">
      <w:pPr>
        <w:numPr>
          <w:ilvl w:val="3"/>
          <w:numId w:val="17"/>
        </w:numPr>
        <w:spacing w:after="0" w:line="240" w:lineRule="auto"/>
        <w:textAlignment w:val="center"/>
        <w:rPr>
          <w:rFonts w:ascii="Calibri" w:hAnsi="Calibri"/>
          <w:color w:val="40619D" w:themeColor="accent6"/>
        </w:rPr>
      </w:pPr>
      <w:hyperlink r:id="rId17" w:history="1">
        <w:r w:rsidR="00AD7EBB" w:rsidRPr="00AD7EBB">
          <w:rPr>
            <w:rStyle w:val="Hyperlink"/>
            <w:rFonts w:ascii="Calibri" w:hAnsi="Calibri"/>
            <w:color w:val="40619D" w:themeColor="accent6"/>
          </w:rPr>
          <w:t>(Link to Summer Salary PayPath Transaction job aid)</w:t>
        </w:r>
      </w:hyperlink>
    </w:p>
    <w:p w14:paraId="5E126CF5" w14:textId="641E3029" w:rsidR="004327E1" w:rsidRPr="004327E1" w:rsidRDefault="00193BF0" w:rsidP="004327E1">
      <w:pPr>
        <w:numPr>
          <w:ilvl w:val="2"/>
          <w:numId w:val="17"/>
        </w:numPr>
        <w:spacing w:after="0" w:line="240" w:lineRule="auto"/>
        <w:textAlignment w:val="center"/>
        <w:rPr>
          <w:rFonts w:ascii="Calibri" w:hAnsi="Calibri"/>
        </w:rPr>
      </w:pPr>
      <w:r>
        <w:rPr>
          <w:rFonts w:ascii="Calibri" w:hAnsi="Calibri"/>
        </w:rPr>
        <w:lastRenderedPageBreak/>
        <w:t>Timesheets are provided to a</w:t>
      </w:r>
      <w:r w:rsidR="00180B55">
        <w:rPr>
          <w:rFonts w:ascii="Calibri" w:hAnsi="Calibri"/>
        </w:rPr>
        <w:t xml:space="preserve">cademic faculty that </w:t>
      </w:r>
      <w:r w:rsidR="00764042">
        <w:rPr>
          <w:rFonts w:ascii="Calibri" w:hAnsi="Calibri"/>
        </w:rPr>
        <w:t>accrue</w:t>
      </w:r>
      <w:r w:rsidR="00180B55">
        <w:rPr>
          <w:rFonts w:ascii="Calibri" w:hAnsi="Calibri"/>
        </w:rPr>
        <w:t xml:space="preserve"> vacation</w:t>
      </w:r>
      <w:r>
        <w:rPr>
          <w:rFonts w:ascii="Calibri" w:hAnsi="Calibri"/>
        </w:rPr>
        <w:t>.</w:t>
      </w:r>
    </w:p>
    <w:p w14:paraId="79AC080F" w14:textId="77F86E0C" w:rsidR="00E052EF" w:rsidRPr="004327E1" w:rsidRDefault="004327E1" w:rsidP="004327E1">
      <w:pPr>
        <w:numPr>
          <w:ilvl w:val="2"/>
          <w:numId w:val="17"/>
        </w:numPr>
        <w:spacing w:after="0" w:line="240" w:lineRule="auto"/>
        <w:textAlignment w:val="center"/>
        <w:rPr>
          <w:rFonts w:ascii="Calibri" w:hAnsi="Calibri"/>
        </w:rPr>
      </w:pPr>
      <w:r>
        <w:rPr>
          <w:rFonts w:ascii="Calibri" w:hAnsi="Calibri"/>
        </w:rPr>
        <w:t>If  a faculty is hired after instruction has started then the daily rate calculation is used to process compensation</w:t>
      </w:r>
      <w:r w:rsidR="00193BF0">
        <w:rPr>
          <w:rFonts w:ascii="Calibri" w:hAnsi="Calibri"/>
        </w:rPr>
        <w:t xml:space="preserve"> </w:t>
      </w:r>
    </w:p>
    <w:p w14:paraId="5CA37C7E" w14:textId="0A4EF95E" w:rsidR="00193BF0" w:rsidRDefault="00193BF0" w:rsidP="00193BF0">
      <w:pPr>
        <w:numPr>
          <w:ilvl w:val="3"/>
          <w:numId w:val="17"/>
        </w:numPr>
        <w:spacing w:after="0" w:line="240" w:lineRule="auto"/>
        <w:textAlignment w:val="center"/>
        <w:rPr>
          <w:rFonts w:ascii="Calibri" w:hAnsi="Calibri"/>
        </w:rPr>
      </w:pPr>
      <w:r>
        <w:rPr>
          <w:rFonts w:ascii="Calibri" w:hAnsi="Calibri"/>
        </w:rPr>
        <w:t xml:space="preserve">Compensation needs to be calculated and provided in the comments section </w:t>
      </w:r>
    </w:p>
    <w:p w14:paraId="12C13E8D" w14:textId="1A4C8BBE" w:rsidR="00193BF0" w:rsidRDefault="00193BF0" w:rsidP="00193BF0">
      <w:pPr>
        <w:numPr>
          <w:ilvl w:val="3"/>
          <w:numId w:val="17"/>
        </w:numPr>
        <w:spacing w:after="0" w:line="240" w:lineRule="auto"/>
        <w:textAlignment w:val="center"/>
        <w:rPr>
          <w:rFonts w:ascii="Calibri" w:hAnsi="Calibri"/>
        </w:rPr>
      </w:pPr>
      <w:r>
        <w:rPr>
          <w:rFonts w:ascii="Calibri" w:hAnsi="Calibri"/>
        </w:rPr>
        <w:t xml:space="preserve">The correct comp rate code has to be chosen </w:t>
      </w:r>
    </w:p>
    <w:p w14:paraId="0599B744" w14:textId="7DD38223" w:rsidR="00655ECC" w:rsidRPr="00193BF0" w:rsidRDefault="00655ECC" w:rsidP="00193BF0">
      <w:pPr>
        <w:numPr>
          <w:ilvl w:val="3"/>
          <w:numId w:val="17"/>
        </w:numPr>
        <w:spacing w:after="0" w:line="240" w:lineRule="auto"/>
        <w:textAlignment w:val="center"/>
        <w:rPr>
          <w:rFonts w:ascii="Calibri" w:hAnsi="Calibri"/>
        </w:rPr>
      </w:pPr>
      <w:r w:rsidRPr="006F5CA9">
        <w:rPr>
          <w:rFonts w:ascii="Calibri" w:hAnsi="Calibri"/>
          <w:color w:val="000000" w:themeColor="text1"/>
        </w:rPr>
        <w:t>Academic appointment</w:t>
      </w:r>
      <w:r>
        <w:rPr>
          <w:rFonts w:ascii="Calibri" w:hAnsi="Calibri"/>
          <w:color w:val="000000" w:themeColor="text1"/>
        </w:rPr>
        <w:t xml:space="preserve"> duration is not kept up to date and box can be ignored</w:t>
      </w:r>
    </w:p>
    <w:p w14:paraId="201B7F0D" w14:textId="1B4EAAB0" w:rsidR="00E052EF" w:rsidRPr="00AD7EBB" w:rsidRDefault="003E4AB5" w:rsidP="00EE2DFD">
      <w:pPr>
        <w:numPr>
          <w:ilvl w:val="3"/>
          <w:numId w:val="17"/>
        </w:numPr>
        <w:spacing w:after="0" w:line="240" w:lineRule="auto"/>
        <w:textAlignment w:val="center"/>
        <w:rPr>
          <w:rFonts w:ascii="Calibri" w:hAnsi="Calibri"/>
          <w:color w:val="40619D" w:themeColor="accent6"/>
        </w:rPr>
      </w:pPr>
      <w:hyperlink r:id="rId18" w:history="1">
        <w:r w:rsidR="00AD7EBB" w:rsidRPr="00AD7EBB">
          <w:rPr>
            <w:rStyle w:val="Hyperlink"/>
            <w:rFonts w:ascii="Calibri" w:hAnsi="Calibri"/>
            <w:color w:val="40619D" w:themeColor="accent6"/>
          </w:rPr>
          <w:t xml:space="preserve">(Link to </w:t>
        </w:r>
        <w:r w:rsidR="0098487C" w:rsidRPr="00AD7EBB">
          <w:rPr>
            <w:rStyle w:val="Hyperlink"/>
            <w:rFonts w:ascii="Calibri" w:hAnsi="Calibri"/>
            <w:color w:val="40619D" w:themeColor="accent6"/>
          </w:rPr>
          <w:t>Contract</w:t>
        </w:r>
        <w:r w:rsidR="00193BF0">
          <w:rPr>
            <w:rStyle w:val="Hyperlink"/>
            <w:rFonts w:ascii="Calibri" w:hAnsi="Calibri"/>
            <w:color w:val="40619D" w:themeColor="accent6"/>
          </w:rPr>
          <w:t xml:space="preserve"> Pay Jod Aid</w:t>
        </w:r>
        <w:r w:rsidR="00AD7EBB" w:rsidRPr="00AD7EBB">
          <w:rPr>
            <w:rStyle w:val="Hyperlink"/>
            <w:rFonts w:ascii="Calibri" w:hAnsi="Calibri"/>
            <w:color w:val="40619D" w:themeColor="accent6"/>
          </w:rPr>
          <w:t>)</w:t>
        </w:r>
      </w:hyperlink>
    </w:p>
    <w:p w14:paraId="0E2549B6" w14:textId="5E2529CC" w:rsidR="003B7107" w:rsidRPr="003B7107" w:rsidRDefault="003B7107" w:rsidP="003B7107">
      <w:pPr>
        <w:pStyle w:val="ListParagraph"/>
        <w:numPr>
          <w:ilvl w:val="1"/>
          <w:numId w:val="15"/>
        </w:numPr>
        <w:spacing w:after="0" w:line="240" w:lineRule="auto"/>
        <w:textAlignment w:val="center"/>
        <w:rPr>
          <w:rFonts w:ascii="Calibri" w:hAnsi="Calibri"/>
          <w:color w:val="FF0000"/>
        </w:rPr>
      </w:pPr>
      <w:r w:rsidRPr="003B7107">
        <w:rPr>
          <w:rFonts w:ascii="Calibri" w:hAnsi="Calibri"/>
          <w:color w:val="FF0000"/>
        </w:rPr>
        <w:t xml:space="preserve">Additional information transactors need to know to help manage these transactions: </w:t>
      </w:r>
    </w:p>
    <w:p w14:paraId="1FB7880F" w14:textId="0B63430C" w:rsidR="00E052EF" w:rsidRPr="00193BF0" w:rsidRDefault="00E052EF" w:rsidP="00EE2DFD">
      <w:pPr>
        <w:pStyle w:val="ListParagraph"/>
        <w:numPr>
          <w:ilvl w:val="0"/>
          <w:numId w:val="19"/>
        </w:numPr>
        <w:spacing w:after="0" w:line="240" w:lineRule="auto"/>
        <w:textAlignment w:val="center"/>
        <w:rPr>
          <w:rFonts w:ascii="Calibri" w:hAnsi="Calibri"/>
          <w:color w:val="000000" w:themeColor="text1"/>
        </w:rPr>
      </w:pPr>
      <w:r w:rsidRPr="006F5CA9">
        <w:rPr>
          <w:rFonts w:ascii="Calibri" w:hAnsi="Calibri"/>
          <w:color w:val="000000" w:themeColor="text1"/>
        </w:rPr>
        <w:t xml:space="preserve"> Make sure to monitor the end date using the job record end date </w:t>
      </w:r>
      <w:r w:rsidR="00894F66" w:rsidRPr="006F5CA9">
        <w:rPr>
          <w:rFonts w:ascii="Calibri" w:hAnsi="Calibri"/>
          <w:color w:val="000000" w:themeColor="text1"/>
        </w:rPr>
        <w:t>monitoring</w:t>
      </w:r>
      <w:r w:rsidRPr="006F5CA9">
        <w:rPr>
          <w:rFonts w:ascii="Calibri" w:hAnsi="Calibri"/>
          <w:color w:val="000000" w:themeColor="text1"/>
        </w:rPr>
        <w:t xml:space="preserve"> report. These </w:t>
      </w:r>
      <w:r w:rsidR="00894F66" w:rsidRPr="006F5CA9">
        <w:rPr>
          <w:rFonts w:ascii="Calibri" w:hAnsi="Calibri"/>
          <w:color w:val="000000" w:themeColor="text1"/>
        </w:rPr>
        <w:t>appointments</w:t>
      </w:r>
      <w:r w:rsidRPr="006F5CA9">
        <w:rPr>
          <w:rFonts w:ascii="Calibri" w:hAnsi="Calibri"/>
          <w:color w:val="000000" w:themeColor="text1"/>
        </w:rPr>
        <w:t xml:space="preserve"> need to be placed on a short work </w:t>
      </w:r>
      <w:r w:rsidR="004165FE">
        <w:rPr>
          <w:rFonts w:ascii="Calibri" w:hAnsi="Calibri"/>
          <w:color w:val="000000" w:themeColor="text1"/>
        </w:rPr>
        <w:t>break or their appointment ends</w:t>
      </w:r>
      <w:r w:rsidR="00894F66">
        <w:rPr>
          <w:rFonts w:ascii="Calibri" w:hAnsi="Calibri"/>
          <w:color w:val="000000" w:themeColor="text1"/>
        </w:rPr>
        <w:t xml:space="preserve">. If the appointment is not </w:t>
      </w:r>
      <w:r w:rsidR="002F3B21">
        <w:rPr>
          <w:rFonts w:ascii="Calibri" w:hAnsi="Calibri"/>
          <w:color w:val="000000" w:themeColor="text1"/>
        </w:rPr>
        <w:t>ended,</w:t>
      </w:r>
      <w:r w:rsidR="00894F66">
        <w:rPr>
          <w:rFonts w:ascii="Calibri" w:hAnsi="Calibri"/>
          <w:color w:val="000000" w:themeColor="text1"/>
        </w:rPr>
        <w:t xml:space="preserve"> it will result in overpayment. </w:t>
      </w:r>
    </w:p>
    <w:p w14:paraId="02A85D96" w14:textId="73065705" w:rsidR="00193BF0" w:rsidRPr="00193BF0" w:rsidRDefault="00193BF0" w:rsidP="00193BF0">
      <w:pPr>
        <w:pStyle w:val="ListParagraph"/>
        <w:numPr>
          <w:ilvl w:val="1"/>
          <w:numId w:val="19"/>
        </w:numPr>
        <w:spacing w:after="0" w:line="240" w:lineRule="auto"/>
        <w:textAlignment w:val="center"/>
        <w:rPr>
          <w:rFonts w:ascii="Calibri" w:hAnsi="Calibri"/>
          <w:color w:val="000000" w:themeColor="text1"/>
        </w:rPr>
      </w:pPr>
      <w:r>
        <w:rPr>
          <w:rFonts w:ascii="Calibri" w:hAnsi="Calibri"/>
          <w:color w:val="FF0000"/>
        </w:rPr>
        <w:t xml:space="preserve">Contact Person </w:t>
      </w:r>
    </w:p>
    <w:p w14:paraId="55454F41" w14:textId="11945BFE" w:rsidR="00193BF0" w:rsidRPr="00193BF0" w:rsidRDefault="00193BF0" w:rsidP="00193BF0">
      <w:pPr>
        <w:pStyle w:val="ListParagraph"/>
        <w:numPr>
          <w:ilvl w:val="2"/>
          <w:numId w:val="19"/>
        </w:numPr>
        <w:spacing w:after="0" w:line="240" w:lineRule="auto"/>
        <w:textAlignment w:val="center"/>
        <w:rPr>
          <w:rFonts w:ascii="Calibri" w:hAnsi="Calibri"/>
          <w:color w:val="000000" w:themeColor="text1"/>
        </w:rPr>
      </w:pPr>
      <w:r>
        <w:rPr>
          <w:rFonts w:ascii="Calibri" w:hAnsi="Calibri"/>
          <w:color w:val="FF0000"/>
        </w:rPr>
        <w:t xml:space="preserve">Harvest - </w:t>
      </w:r>
      <w:r w:rsidR="00655ECC">
        <w:rPr>
          <w:rFonts w:ascii="Calibri" w:hAnsi="Calibri"/>
          <w:color w:val="FF0000"/>
        </w:rPr>
        <w:t>Transactional Unit Inititaor w</w:t>
      </w:r>
      <w:r>
        <w:rPr>
          <w:rFonts w:ascii="Calibri" w:hAnsi="Calibri"/>
          <w:color w:val="FF0000"/>
        </w:rPr>
        <w:t>ork</w:t>
      </w:r>
      <w:r w:rsidR="00655ECC">
        <w:rPr>
          <w:rFonts w:ascii="Calibri" w:hAnsi="Calibri"/>
          <w:color w:val="FF0000"/>
        </w:rPr>
        <w:t>s</w:t>
      </w:r>
      <w:r>
        <w:rPr>
          <w:rFonts w:ascii="Calibri" w:hAnsi="Calibri"/>
          <w:color w:val="FF0000"/>
        </w:rPr>
        <w:t xml:space="preserve"> with designated SSC transactor, </w:t>
      </w:r>
      <w:r w:rsidR="00655ECC">
        <w:rPr>
          <w:rFonts w:ascii="Calibri" w:hAnsi="Calibri"/>
          <w:color w:val="FF0000"/>
        </w:rPr>
        <w:t>SSC transactor</w:t>
      </w:r>
      <w:r>
        <w:rPr>
          <w:rFonts w:ascii="Calibri" w:hAnsi="Calibri"/>
          <w:color w:val="FF0000"/>
        </w:rPr>
        <w:t xml:space="preserve"> will work wi</w:t>
      </w:r>
      <w:r w:rsidR="00655ECC">
        <w:rPr>
          <w:rFonts w:ascii="Calibri" w:hAnsi="Calibri"/>
          <w:color w:val="FF0000"/>
        </w:rPr>
        <w:t>th UCPath and employee directly.</w:t>
      </w:r>
    </w:p>
    <w:p w14:paraId="7C269F70" w14:textId="3AB756E5" w:rsidR="00193BF0" w:rsidRPr="00193BF0" w:rsidRDefault="00193BF0" w:rsidP="00193BF0">
      <w:pPr>
        <w:pStyle w:val="ListParagraph"/>
        <w:numPr>
          <w:ilvl w:val="2"/>
          <w:numId w:val="19"/>
        </w:numPr>
        <w:spacing w:after="0" w:line="240" w:lineRule="auto"/>
        <w:textAlignment w:val="center"/>
        <w:rPr>
          <w:rFonts w:ascii="Calibri" w:hAnsi="Calibri"/>
          <w:color w:val="000000" w:themeColor="text1"/>
        </w:rPr>
      </w:pPr>
      <w:r>
        <w:rPr>
          <w:rFonts w:ascii="Calibri" w:hAnsi="Calibri"/>
          <w:color w:val="FF0000"/>
        </w:rPr>
        <w:t xml:space="preserve">RSSC - </w:t>
      </w:r>
      <w:r w:rsidR="00655ECC">
        <w:rPr>
          <w:rFonts w:ascii="Calibri" w:hAnsi="Calibri"/>
          <w:color w:val="FF0000"/>
        </w:rPr>
        <w:t>Transactional Unit will c</w:t>
      </w:r>
      <w:r>
        <w:rPr>
          <w:rFonts w:ascii="Calibri" w:hAnsi="Calibri"/>
          <w:color w:val="FF0000"/>
        </w:rPr>
        <w:t>reate a ServiceLink request</w:t>
      </w:r>
      <w:r w:rsidR="00655ECC">
        <w:rPr>
          <w:rFonts w:ascii="Calibri" w:hAnsi="Calibri"/>
          <w:color w:val="FF0000"/>
        </w:rPr>
        <w:t xml:space="preserve"> and RSSC will process overpayment. </w:t>
      </w:r>
      <w:r>
        <w:rPr>
          <w:rFonts w:ascii="Calibri" w:hAnsi="Calibri"/>
          <w:color w:val="FF0000"/>
        </w:rPr>
        <w:t xml:space="preserve"> </w:t>
      </w:r>
    </w:p>
    <w:p w14:paraId="34144A4D" w14:textId="35DC431E" w:rsidR="00193BF0" w:rsidRPr="00655ECC" w:rsidRDefault="00193BF0" w:rsidP="00193BF0">
      <w:pPr>
        <w:pStyle w:val="ListParagraph"/>
        <w:numPr>
          <w:ilvl w:val="2"/>
          <w:numId w:val="19"/>
        </w:numPr>
        <w:spacing w:after="0" w:line="240" w:lineRule="auto"/>
        <w:textAlignment w:val="center"/>
        <w:rPr>
          <w:rFonts w:ascii="Calibri" w:hAnsi="Calibri"/>
          <w:color w:val="000000" w:themeColor="text1"/>
        </w:rPr>
      </w:pPr>
      <w:r>
        <w:rPr>
          <w:rFonts w:ascii="Calibri" w:hAnsi="Calibri"/>
          <w:color w:val="FF0000"/>
        </w:rPr>
        <w:t xml:space="preserve">POSSC </w:t>
      </w:r>
      <w:r w:rsidR="00655ECC">
        <w:rPr>
          <w:rFonts w:ascii="Calibri" w:hAnsi="Calibri"/>
          <w:color w:val="FF0000"/>
        </w:rPr>
        <w:t>-</w:t>
      </w:r>
      <w:r>
        <w:rPr>
          <w:rFonts w:ascii="Calibri" w:hAnsi="Calibri"/>
          <w:color w:val="FF0000"/>
        </w:rPr>
        <w:t xml:space="preserve"> </w:t>
      </w:r>
      <w:r w:rsidR="00655ECC">
        <w:rPr>
          <w:rFonts w:ascii="Calibri" w:hAnsi="Calibri"/>
          <w:color w:val="FF0000"/>
        </w:rPr>
        <w:t xml:space="preserve">Transactional Unit will create a ServiceLink request and POSSC will process overpayment. </w:t>
      </w:r>
    </w:p>
    <w:p w14:paraId="4F088783" w14:textId="419C1225" w:rsidR="00764042" w:rsidRPr="00C205CD" w:rsidRDefault="00655ECC" w:rsidP="00C205CD">
      <w:pPr>
        <w:pStyle w:val="ListParagraph"/>
        <w:numPr>
          <w:ilvl w:val="2"/>
          <w:numId w:val="19"/>
        </w:numPr>
        <w:spacing w:after="0" w:line="240" w:lineRule="auto"/>
        <w:textAlignment w:val="center"/>
        <w:rPr>
          <w:rFonts w:ascii="Calibri" w:hAnsi="Calibri"/>
          <w:color w:val="000000" w:themeColor="text1"/>
        </w:rPr>
      </w:pPr>
      <w:r>
        <w:rPr>
          <w:rFonts w:ascii="Calibri" w:hAnsi="Calibri"/>
          <w:color w:val="FF0000"/>
        </w:rPr>
        <w:t>CITUS –</w:t>
      </w:r>
      <w:r w:rsidR="004165FE">
        <w:rPr>
          <w:rFonts w:ascii="Calibri" w:hAnsi="Calibri"/>
          <w:color w:val="FF0000"/>
        </w:rPr>
        <w:t xml:space="preserve"> Follow up with Lorraine Cheng</w:t>
      </w:r>
    </w:p>
    <w:p w14:paraId="756A07E3" w14:textId="038B8E51" w:rsidR="00BB506D" w:rsidRPr="00BB506D" w:rsidRDefault="00764042" w:rsidP="00EE2DFD">
      <w:pPr>
        <w:numPr>
          <w:ilvl w:val="1"/>
          <w:numId w:val="15"/>
        </w:numPr>
        <w:spacing w:after="0" w:line="240" w:lineRule="auto"/>
        <w:textAlignment w:val="center"/>
        <w:rPr>
          <w:rFonts w:ascii="Calibri" w:hAnsi="Calibri"/>
        </w:rPr>
      </w:pPr>
      <w:r w:rsidRPr="00050EAB">
        <w:rPr>
          <w:rFonts w:ascii="Calibri" w:hAnsi="Calibri"/>
          <w:b/>
        </w:rPr>
        <w:t>EMPL C</w:t>
      </w:r>
      <w:r w:rsidR="00050EAB" w:rsidRPr="00050EAB">
        <w:rPr>
          <w:rFonts w:ascii="Calibri" w:hAnsi="Calibri"/>
          <w:b/>
        </w:rPr>
        <w:t>lass 10</w:t>
      </w:r>
      <w:r w:rsidR="00050EAB">
        <w:rPr>
          <w:rFonts w:ascii="Calibri" w:hAnsi="Calibri"/>
        </w:rPr>
        <w:t xml:space="preserve"> - Academic - Non Faculty</w:t>
      </w:r>
      <w:r w:rsidR="00050EAB" w:rsidRPr="00BD7E78">
        <w:t xml:space="preserve"> </w:t>
      </w:r>
      <w:r w:rsidR="00050EAB">
        <w:t>g</w:t>
      </w:r>
      <w:r w:rsidR="00050EAB" w:rsidRPr="00BB506D">
        <w:rPr>
          <w:rFonts w:ascii="Calibri" w:hAnsi="Calibri"/>
        </w:rPr>
        <w:t>eneral de</w:t>
      </w:r>
      <w:r w:rsidR="00050EAB">
        <w:rPr>
          <w:rFonts w:ascii="Calibri" w:hAnsi="Calibri"/>
        </w:rPr>
        <w:t>scription and attributes</w:t>
      </w:r>
    </w:p>
    <w:p w14:paraId="741358C9" w14:textId="55D60161" w:rsidR="00764042" w:rsidRDefault="00764042" w:rsidP="00EE2DFD">
      <w:pPr>
        <w:numPr>
          <w:ilvl w:val="0"/>
          <w:numId w:val="20"/>
        </w:numPr>
        <w:spacing w:after="0" w:line="240" w:lineRule="auto"/>
        <w:textAlignment w:val="center"/>
        <w:rPr>
          <w:rFonts w:ascii="Calibri" w:hAnsi="Calibri"/>
        </w:rPr>
      </w:pPr>
      <w:r>
        <w:rPr>
          <w:rFonts w:ascii="Calibri" w:hAnsi="Calibri"/>
        </w:rPr>
        <w:t xml:space="preserve">Eligible for Short Work Break </w:t>
      </w:r>
      <w:r w:rsidR="00993296">
        <w:rPr>
          <w:rFonts w:ascii="Calibri" w:hAnsi="Calibri"/>
        </w:rPr>
        <w:t xml:space="preserve">per the </w:t>
      </w:r>
      <w:hyperlink r:id="rId19" w:history="1">
        <w:r w:rsidR="00993296" w:rsidRPr="004165FE">
          <w:rPr>
            <w:rStyle w:val="Hyperlink"/>
            <w:rFonts w:ascii="Calibri" w:hAnsi="Calibri"/>
          </w:rPr>
          <w:t xml:space="preserve">(SWB) matrix </w:t>
        </w:r>
      </w:hyperlink>
      <w:r w:rsidR="004165FE">
        <w:rPr>
          <w:rFonts w:ascii="Calibri" w:hAnsi="Calibri"/>
        </w:rPr>
        <w:t xml:space="preserve"> </w:t>
      </w:r>
    </w:p>
    <w:p w14:paraId="25421414" w14:textId="4733A341" w:rsidR="00764042" w:rsidRDefault="00993296" w:rsidP="00EE2DFD">
      <w:pPr>
        <w:numPr>
          <w:ilvl w:val="0"/>
          <w:numId w:val="20"/>
        </w:numPr>
        <w:spacing w:after="0" w:line="240" w:lineRule="auto"/>
        <w:textAlignment w:val="center"/>
        <w:rPr>
          <w:rFonts w:ascii="Calibri" w:hAnsi="Calibri"/>
        </w:rPr>
      </w:pPr>
      <w:r>
        <w:rPr>
          <w:rFonts w:ascii="Calibri" w:hAnsi="Calibri"/>
        </w:rPr>
        <w:lastRenderedPageBreak/>
        <w:t xml:space="preserve">Most are monthly and some are hourly </w:t>
      </w:r>
    </w:p>
    <w:p w14:paraId="7308FCE2" w14:textId="5031F741" w:rsidR="00764042" w:rsidRDefault="00764042" w:rsidP="00EE2DFD">
      <w:pPr>
        <w:numPr>
          <w:ilvl w:val="1"/>
          <w:numId w:val="21"/>
        </w:numPr>
        <w:spacing w:after="0" w:line="240" w:lineRule="auto"/>
        <w:textAlignment w:val="center"/>
        <w:rPr>
          <w:rFonts w:ascii="Calibri" w:hAnsi="Calibri"/>
        </w:rPr>
      </w:pPr>
      <w:r>
        <w:rPr>
          <w:rFonts w:ascii="Calibri" w:hAnsi="Calibri"/>
        </w:rPr>
        <w:t>Mostly 5AC</w:t>
      </w:r>
      <w:r w:rsidR="008869F0">
        <w:rPr>
          <w:rFonts w:ascii="Calibri" w:hAnsi="Calibri"/>
        </w:rPr>
        <w:t xml:space="preserve"> (Academic Compensation)</w:t>
      </w:r>
    </w:p>
    <w:p w14:paraId="3ADA5E17" w14:textId="2584C45B" w:rsidR="00764042" w:rsidRDefault="00764042" w:rsidP="00EE2DFD">
      <w:pPr>
        <w:numPr>
          <w:ilvl w:val="1"/>
          <w:numId w:val="21"/>
        </w:numPr>
        <w:spacing w:after="0" w:line="240" w:lineRule="auto"/>
        <w:textAlignment w:val="center"/>
        <w:rPr>
          <w:rFonts w:ascii="Calibri" w:hAnsi="Calibri"/>
        </w:rPr>
      </w:pPr>
      <w:r>
        <w:rPr>
          <w:rFonts w:ascii="Calibri" w:hAnsi="Calibri"/>
        </w:rPr>
        <w:t xml:space="preserve">5MH group </w:t>
      </w:r>
      <w:r w:rsidR="008869F0">
        <w:rPr>
          <w:rFonts w:ascii="Calibri" w:hAnsi="Calibri"/>
        </w:rPr>
        <w:t>(Monthly hourly)</w:t>
      </w:r>
    </w:p>
    <w:p w14:paraId="6A896845" w14:textId="77777777" w:rsidR="00050EAB" w:rsidRDefault="00050EAB" w:rsidP="00EE2DFD">
      <w:pPr>
        <w:numPr>
          <w:ilvl w:val="0"/>
          <w:numId w:val="20"/>
        </w:numPr>
        <w:spacing w:after="0" w:line="240" w:lineRule="auto"/>
        <w:textAlignment w:val="center"/>
        <w:rPr>
          <w:rFonts w:ascii="Calibri" w:hAnsi="Calibri"/>
        </w:rPr>
      </w:pPr>
      <w:r>
        <w:rPr>
          <w:rFonts w:ascii="Calibri" w:hAnsi="Calibri"/>
        </w:rPr>
        <w:t xml:space="preserve">Eligible for Benefits </w:t>
      </w:r>
    </w:p>
    <w:p w14:paraId="66587916" w14:textId="3798C918" w:rsidR="00764042" w:rsidRDefault="00050EAB" w:rsidP="00EE2DFD">
      <w:pPr>
        <w:numPr>
          <w:ilvl w:val="1"/>
          <w:numId w:val="22"/>
        </w:numPr>
        <w:spacing w:after="0" w:line="240" w:lineRule="auto"/>
        <w:textAlignment w:val="center"/>
        <w:rPr>
          <w:rFonts w:ascii="Calibri" w:hAnsi="Calibri"/>
        </w:rPr>
      </w:pPr>
      <w:r>
        <w:rPr>
          <w:rFonts w:ascii="Calibri" w:hAnsi="Calibri"/>
        </w:rPr>
        <w:t>This d</w:t>
      </w:r>
      <w:r w:rsidR="00764042">
        <w:rPr>
          <w:rFonts w:ascii="Calibri" w:hAnsi="Calibri"/>
        </w:rPr>
        <w:t>epends on FTE</w:t>
      </w:r>
      <w:r w:rsidR="00993296">
        <w:rPr>
          <w:rFonts w:ascii="Calibri" w:hAnsi="Calibri"/>
        </w:rPr>
        <w:t xml:space="preserve"> and length of the appointment.</w:t>
      </w:r>
      <w:r w:rsidR="00993296" w:rsidRPr="00AD7EBB">
        <w:rPr>
          <w:rFonts w:ascii="Calibri" w:hAnsi="Calibri"/>
          <w:color w:val="40619D" w:themeColor="accent6"/>
        </w:rPr>
        <w:t xml:space="preserve"> </w:t>
      </w:r>
      <w:hyperlink r:id="rId20" w:history="1">
        <w:r w:rsidR="00AD7EBB" w:rsidRPr="00AD7EBB">
          <w:rPr>
            <w:rStyle w:val="Hyperlink"/>
            <w:rFonts w:ascii="Calibri" w:hAnsi="Calibri"/>
            <w:color w:val="40619D" w:themeColor="accent6"/>
          </w:rPr>
          <w:t>(Eligibility Guidelines Link)</w:t>
        </w:r>
      </w:hyperlink>
    </w:p>
    <w:p w14:paraId="6B2A2DF0" w14:textId="77777777" w:rsidR="00764042" w:rsidRDefault="00764042" w:rsidP="00EE2DFD">
      <w:pPr>
        <w:numPr>
          <w:ilvl w:val="1"/>
          <w:numId w:val="15"/>
        </w:numPr>
        <w:spacing w:after="0" w:line="240" w:lineRule="auto"/>
        <w:textAlignment w:val="center"/>
        <w:rPr>
          <w:rFonts w:ascii="Calibri" w:hAnsi="Calibri"/>
        </w:rPr>
      </w:pPr>
      <w:r>
        <w:rPr>
          <w:rFonts w:ascii="Calibri" w:hAnsi="Calibri"/>
        </w:rPr>
        <w:t>Pay Mitigations</w:t>
      </w:r>
    </w:p>
    <w:p w14:paraId="73CAF423" w14:textId="2BE1574F" w:rsidR="008869F0" w:rsidRDefault="00764042" w:rsidP="00EE2DFD">
      <w:pPr>
        <w:numPr>
          <w:ilvl w:val="2"/>
          <w:numId w:val="15"/>
        </w:numPr>
        <w:spacing w:after="0" w:line="240" w:lineRule="auto"/>
        <w:textAlignment w:val="center"/>
        <w:rPr>
          <w:rFonts w:ascii="Calibri" w:hAnsi="Calibri"/>
        </w:rPr>
      </w:pPr>
      <w:r>
        <w:rPr>
          <w:rFonts w:ascii="Calibri" w:hAnsi="Calibri"/>
        </w:rPr>
        <w:t xml:space="preserve">Summer salary </w:t>
      </w:r>
      <w:r w:rsidR="00255033">
        <w:rPr>
          <w:rFonts w:ascii="Calibri" w:hAnsi="Calibri"/>
        </w:rPr>
        <w:t>positions fall in this category</w:t>
      </w:r>
    </w:p>
    <w:p w14:paraId="49EDD899" w14:textId="6926AFFE" w:rsidR="008869F0" w:rsidRPr="00365116" w:rsidRDefault="00050EAB" w:rsidP="00EE2DFD">
      <w:pPr>
        <w:numPr>
          <w:ilvl w:val="2"/>
          <w:numId w:val="15"/>
        </w:numPr>
        <w:spacing w:after="0" w:line="240" w:lineRule="auto"/>
        <w:textAlignment w:val="center"/>
        <w:rPr>
          <w:rFonts w:ascii="Calibri" w:hAnsi="Calibri"/>
        </w:rPr>
      </w:pPr>
      <w:r>
        <w:rPr>
          <w:rFonts w:ascii="Calibri" w:hAnsi="Calibri"/>
        </w:rPr>
        <w:t xml:space="preserve">Best practice is to confirm on the </w:t>
      </w:r>
      <w:r w:rsidR="00764042">
        <w:rPr>
          <w:rFonts w:ascii="Calibri" w:hAnsi="Calibri"/>
        </w:rPr>
        <w:t>Paypath</w:t>
      </w:r>
      <w:r>
        <w:rPr>
          <w:rFonts w:ascii="Calibri" w:hAnsi="Calibri"/>
        </w:rPr>
        <w:t xml:space="preserve"> page</w:t>
      </w:r>
      <w:r w:rsidR="00764042">
        <w:rPr>
          <w:rFonts w:ascii="Calibri" w:hAnsi="Calibri"/>
        </w:rPr>
        <w:t xml:space="preserve"> if is not done correctly.  If JED is incorrect, they have to submit a case to have it corrected and then they have to go into PayPath and set it up correctly for the next pay run. </w:t>
      </w:r>
      <w:r w:rsidR="00993296" w:rsidRPr="00993296">
        <w:rPr>
          <w:rFonts w:ascii="Calibri" w:hAnsi="Calibri"/>
          <w:color w:val="FF0000"/>
        </w:rPr>
        <w:t xml:space="preserve"> </w:t>
      </w:r>
    </w:p>
    <w:p w14:paraId="3075F2FA" w14:textId="768363EF" w:rsidR="00365116" w:rsidRPr="00C205CD" w:rsidRDefault="003E4AB5" w:rsidP="00EE2DFD">
      <w:pPr>
        <w:numPr>
          <w:ilvl w:val="2"/>
          <w:numId w:val="15"/>
        </w:numPr>
        <w:spacing w:after="0" w:line="240" w:lineRule="auto"/>
        <w:textAlignment w:val="center"/>
        <w:rPr>
          <w:rFonts w:ascii="Calibri" w:hAnsi="Calibri"/>
          <w:color w:val="FF0000"/>
        </w:rPr>
      </w:pPr>
      <w:hyperlink r:id="rId21" w:history="1">
        <w:r w:rsidR="00A52D4A" w:rsidRPr="00A52D4A">
          <w:rPr>
            <w:rStyle w:val="Hyperlink"/>
            <w:rFonts w:ascii="Calibri" w:hAnsi="Calibri"/>
            <w:color w:val="40619D" w:themeColor="accent6"/>
          </w:rPr>
          <w:t>2019 – 2020 Salary Implementation Guidelines</w:t>
        </w:r>
      </w:hyperlink>
      <w:r w:rsidR="00A52D4A" w:rsidRPr="00A52D4A">
        <w:rPr>
          <w:rFonts w:ascii="Calibri" w:hAnsi="Calibri"/>
          <w:color w:val="40619D" w:themeColor="accent6"/>
        </w:rPr>
        <w:t xml:space="preserve"> </w:t>
      </w:r>
      <w:r w:rsidR="00A52D4A" w:rsidRPr="00A52D4A">
        <w:rPr>
          <w:rFonts w:ascii="Calibri" w:hAnsi="Calibri"/>
          <w:color w:val="000000" w:themeColor="text1"/>
        </w:rPr>
        <w:t xml:space="preserve">for base salary, off-scale and above scale. </w:t>
      </w:r>
    </w:p>
    <w:p w14:paraId="47E8B06C" w14:textId="12025107" w:rsidR="003B7107" w:rsidRPr="00C205CD" w:rsidRDefault="003B7107" w:rsidP="00C205CD">
      <w:pPr>
        <w:pStyle w:val="ListParagraph"/>
        <w:numPr>
          <w:ilvl w:val="1"/>
          <w:numId w:val="15"/>
        </w:numPr>
        <w:spacing w:after="0" w:line="240" w:lineRule="auto"/>
        <w:textAlignment w:val="center"/>
        <w:rPr>
          <w:rFonts w:ascii="Calibri" w:hAnsi="Calibri"/>
          <w:color w:val="000000" w:themeColor="text1"/>
        </w:rPr>
      </w:pPr>
      <w:r w:rsidRPr="003B7107">
        <w:rPr>
          <w:rFonts w:ascii="Calibri" w:hAnsi="Calibri"/>
          <w:color w:val="FF0000"/>
        </w:rPr>
        <w:t xml:space="preserve">Additional information transactors need to know to help manage these transactions: </w:t>
      </w:r>
    </w:p>
    <w:p w14:paraId="15BCFC8B" w14:textId="27490BD6" w:rsidR="008869F0" w:rsidRPr="006F5CA9" w:rsidRDefault="00C924EE" w:rsidP="00EE2DFD">
      <w:pPr>
        <w:numPr>
          <w:ilvl w:val="2"/>
          <w:numId w:val="15"/>
        </w:numPr>
        <w:spacing w:after="0" w:line="240" w:lineRule="auto"/>
        <w:textAlignment w:val="center"/>
        <w:rPr>
          <w:rFonts w:ascii="Calibri" w:hAnsi="Calibri"/>
          <w:color w:val="000000" w:themeColor="text1"/>
        </w:rPr>
      </w:pPr>
      <w:r w:rsidRPr="006F5CA9">
        <w:rPr>
          <w:rFonts w:ascii="Calibri" w:hAnsi="Calibri"/>
          <w:color w:val="000000" w:themeColor="text1"/>
        </w:rPr>
        <w:t xml:space="preserve">Faculty are in this group even though the name of </w:t>
      </w:r>
      <w:r w:rsidR="007E0192">
        <w:rPr>
          <w:rFonts w:ascii="Calibri" w:hAnsi="Calibri"/>
          <w:color w:val="000000" w:themeColor="text1"/>
        </w:rPr>
        <w:t xml:space="preserve">the group is called Non-Faculty </w:t>
      </w:r>
      <w:r w:rsidR="007E0192" w:rsidRPr="007E0192">
        <w:rPr>
          <w:rFonts w:ascii="Calibri" w:hAnsi="Calibri"/>
          <w:color w:val="FF0000"/>
        </w:rPr>
        <w:t>(Action Item: Ask Sarah)</w:t>
      </w:r>
    </w:p>
    <w:p w14:paraId="65B83CE3" w14:textId="569A6A11" w:rsidR="00C924EE" w:rsidRPr="006F5CA9" w:rsidRDefault="00C924EE" w:rsidP="00EE2DFD">
      <w:pPr>
        <w:numPr>
          <w:ilvl w:val="2"/>
          <w:numId w:val="15"/>
        </w:numPr>
        <w:spacing w:after="0" w:line="240" w:lineRule="auto"/>
        <w:textAlignment w:val="center"/>
        <w:rPr>
          <w:rFonts w:ascii="Calibri" w:hAnsi="Calibri"/>
          <w:color w:val="000000" w:themeColor="text1"/>
        </w:rPr>
      </w:pPr>
      <w:r w:rsidRPr="006F5CA9">
        <w:rPr>
          <w:rFonts w:ascii="Calibri" w:hAnsi="Calibri"/>
          <w:color w:val="000000" w:themeColor="text1"/>
        </w:rPr>
        <w:t xml:space="preserve">If they are faculty they have an EMPL class 9 record and have an EMPL class 10 record </w:t>
      </w:r>
      <w:r w:rsidR="007E0192" w:rsidRPr="007E0192">
        <w:rPr>
          <w:rFonts w:ascii="Calibri" w:hAnsi="Calibri"/>
          <w:color w:val="FF0000"/>
        </w:rPr>
        <w:t>(Action Item: Ask Sarah)</w:t>
      </w:r>
    </w:p>
    <w:p w14:paraId="7839F949" w14:textId="4EC1D87D" w:rsidR="00791551" w:rsidRPr="007E0192" w:rsidRDefault="007E0192" w:rsidP="007E0192">
      <w:pPr>
        <w:numPr>
          <w:ilvl w:val="3"/>
          <w:numId w:val="15"/>
        </w:numPr>
        <w:spacing w:after="0" w:line="240" w:lineRule="auto"/>
        <w:textAlignment w:val="center"/>
        <w:rPr>
          <w:rFonts w:ascii="Calibri" w:hAnsi="Calibri"/>
          <w:color w:val="000000" w:themeColor="text1"/>
        </w:rPr>
      </w:pPr>
      <w:r>
        <w:rPr>
          <w:rFonts w:ascii="Calibri" w:hAnsi="Calibri"/>
          <w:color w:val="000000" w:themeColor="text1"/>
        </w:rPr>
        <w:t xml:space="preserve">If you are putting a job on a SWB. Putting the the job </w:t>
      </w:r>
      <w:r w:rsidRPr="006F5CA9">
        <w:rPr>
          <w:rFonts w:ascii="Calibri" w:hAnsi="Calibri"/>
          <w:color w:val="000000" w:themeColor="text1"/>
        </w:rPr>
        <w:t>on a SWB on one record does not affect the other record.</w:t>
      </w:r>
      <w:r>
        <w:rPr>
          <w:rFonts w:ascii="Calibri" w:hAnsi="Calibri"/>
          <w:color w:val="000000" w:themeColor="text1"/>
        </w:rPr>
        <w:t xml:space="preserve"> </w:t>
      </w:r>
      <w:r w:rsidR="002F3B21" w:rsidRPr="007E0192">
        <w:rPr>
          <w:rFonts w:ascii="Calibri" w:hAnsi="Calibri"/>
          <w:color w:val="000000" w:themeColor="text1"/>
        </w:rPr>
        <w:t>SWB</w:t>
      </w:r>
      <w:r w:rsidR="00C924EE" w:rsidRPr="007E0192">
        <w:rPr>
          <w:rFonts w:ascii="Calibri" w:hAnsi="Calibri"/>
          <w:color w:val="000000" w:themeColor="text1"/>
        </w:rPr>
        <w:t xml:space="preserve"> is different than a leave, when you have a sabbatical</w:t>
      </w:r>
      <w:r w:rsidR="00050EAB" w:rsidRPr="007E0192">
        <w:rPr>
          <w:rFonts w:ascii="Calibri" w:hAnsi="Calibri"/>
          <w:color w:val="000000" w:themeColor="text1"/>
        </w:rPr>
        <w:t xml:space="preserve"> you can put all the </w:t>
      </w:r>
      <w:r w:rsidR="00C924EE" w:rsidRPr="007E0192">
        <w:rPr>
          <w:rFonts w:ascii="Calibri" w:hAnsi="Calibri"/>
          <w:color w:val="000000" w:themeColor="text1"/>
        </w:rPr>
        <w:t>records</w:t>
      </w:r>
      <w:r w:rsidR="00050EAB" w:rsidRPr="007E0192">
        <w:rPr>
          <w:rFonts w:ascii="Calibri" w:hAnsi="Calibri"/>
          <w:color w:val="000000" w:themeColor="text1"/>
        </w:rPr>
        <w:t xml:space="preserve"> on a sabbatical leave</w:t>
      </w:r>
      <w:r w:rsidR="00C924EE" w:rsidRPr="007E0192">
        <w:rPr>
          <w:rFonts w:ascii="Calibri" w:hAnsi="Calibri"/>
          <w:color w:val="000000" w:themeColor="text1"/>
        </w:rPr>
        <w:t xml:space="preserve"> and for SWB you ha</w:t>
      </w:r>
      <w:r>
        <w:rPr>
          <w:rFonts w:ascii="Calibri" w:hAnsi="Calibri"/>
          <w:color w:val="000000" w:themeColor="text1"/>
        </w:rPr>
        <w:t xml:space="preserve">ve to indicate what job </w:t>
      </w:r>
      <w:r w:rsidR="00050EAB" w:rsidRPr="007E0192">
        <w:rPr>
          <w:rFonts w:ascii="Calibri" w:hAnsi="Calibri"/>
          <w:color w:val="000000" w:themeColor="text1"/>
        </w:rPr>
        <w:t xml:space="preserve">it is for. </w:t>
      </w:r>
    </w:p>
    <w:p w14:paraId="10FDAF64" w14:textId="77777777" w:rsidR="00BB506D" w:rsidRDefault="00BB506D" w:rsidP="00BB506D">
      <w:pPr>
        <w:spacing w:after="0" w:line="240" w:lineRule="auto"/>
        <w:ind w:left="1440"/>
        <w:textAlignment w:val="center"/>
        <w:rPr>
          <w:rFonts w:ascii="Calibri" w:eastAsia="Times New Roman" w:hAnsi="Calibri" w:cs="Times New Roman"/>
        </w:rPr>
      </w:pPr>
    </w:p>
    <w:p w14:paraId="51777482" w14:textId="77777777" w:rsidR="00F2509B" w:rsidRDefault="00764042" w:rsidP="00EE2DFD">
      <w:pPr>
        <w:numPr>
          <w:ilvl w:val="1"/>
          <w:numId w:val="15"/>
        </w:numPr>
        <w:spacing w:after="0" w:line="240" w:lineRule="auto"/>
        <w:textAlignment w:val="center"/>
        <w:rPr>
          <w:rFonts w:ascii="Calibri" w:eastAsia="Times New Roman" w:hAnsi="Calibri" w:cs="Times New Roman"/>
        </w:rPr>
      </w:pPr>
      <w:r>
        <w:rPr>
          <w:rFonts w:ascii="Calibri" w:eastAsia="Times New Roman" w:hAnsi="Calibri" w:cs="Times New Roman"/>
        </w:rPr>
        <w:t xml:space="preserve">Job Codes </w:t>
      </w:r>
    </w:p>
    <w:p w14:paraId="515664F2" w14:textId="0862ACA2" w:rsidR="00764042" w:rsidRPr="00AD7EBB" w:rsidRDefault="003A6E48" w:rsidP="00EE2DFD">
      <w:pPr>
        <w:numPr>
          <w:ilvl w:val="2"/>
          <w:numId w:val="15"/>
        </w:numPr>
        <w:spacing w:after="0" w:line="240" w:lineRule="auto"/>
        <w:textAlignment w:val="center"/>
        <w:rPr>
          <w:rStyle w:val="Hyperlink"/>
          <w:rFonts w:ascii="Calibri" w:eastAsia="Times New Roman" w:hAnsi="Calibri" w:cs="Times New Roman"/>
          <w:color w:val="40619D" w:themeColor="accent6"/>
        </w:rPr>
      </w:pPr>
      <w:r w:rsidRPr="00AD7EBB">
        <w:rPr>
          <w:rFonts w:ascii="Calibri" w:eastAsia="Times New Roman" w:hAnsi="Calibri" w:cs="Times New Roman"/>
          <w:color w:val="40619D" w:themeColor="accent6"/>
        </w:rPr>
        <w:fldChar w:fldCharType="begin"/>
      </w:r>
      <w:r w:rsidRPr="00AD7EBB">
        <w:rPr>
          <w:rFonts w:ascii="Calibri" w:eastAsia="Times New Roman" w:hAnsi="Calibri" w:cs="Times New Roman"/>
          <w:color w:val="40619D" w:themeColor="accent6"/>
        </w:rPr>
        <w:instrText xml:space="preserve"> HYPERLINK "https://ucrshare.ucr.edu/sites/FOM_UCPath/_layouts/15/xlviewer.aspx?id=/sites/FOM_UCPath/PostDeploy/Transaction%20Pilot/11%20-%20PayPath%20for%20EMPL%20Class%205%20and%209%20and%2010/PayPath%20Job%20Codes%20for%20Empl%20Class%205,%209%20and%2010/JobCodeByEmplClass.xlsx&amp;Source=https%3A%2F%2Fucrshare%2Eucr%2Eedu%2Fsites%2FFOM%5FUCPath%2FPages%2FPD%2Easpx%3FRootFolder%3D%252Fsites%252FFOM%255FUCPath%252FPostDeploy%252FTransaction%2520Pilot%252F11%2520%252D%2520PayPath%2520for%2520EMPL%2520Class%25205%2520and%25209%2520and%252010%252FPayPath%2520Job%2520Codes%2520for%2520Empl%2520Class%25205%252C%25209%2520and%252010%26FolderCTID%3D0x0120001A1F5F6DF353CC46BE7B38AEE07BC3CD%26View%3D%257BF3E1E8B1%252D51EB%252D4100%252DA3C7%252DC5312B151588%257D" </w:instrText>
      </w:r>
      <w:r w:rsidRPr="00AD7EBB">
        <w:rPr>
          <w:rFonts w:ascii="Calibri" w:eastAsia="Times New Roman" w:hAnsi="Calibri" w:cs="Times New Roman"/>
          <w:color w:val="40619D" w:themeColor="accent6"/>
        </w:rPr>
        <w:fldChar w:fldCharType="separate"/>
      </w:r>
      <w:r w:rsidR="00F2509B" w:rsidRPr="00AD7EBB">
        <w:rPr>
          <w:rStyle w:val="Hyperlink"/>
          <w:rFonts w:ascii="Calibri" w:eastAsia="Times New Roman" w:hAnsi="Calibri" w:cs="Times New Roman"/>
          <w:color w:val="40619D" w:themeColor="accent6"/>
        </w:rPr>
        <w:t>Job Code for EMPL Class 5, 9 and 10</w:t>
      </w:r>
    </w:p>
    <w:p w14:paraId="1A1351FF" w14:textId="3140C4A6" w:rsidR="00764042" w:rsidRDefault="003A6E48" w:rsidP="00EE2DFD">
      <w:pPr>
        <w:numPr>
          <w:ilvl w:val="1"/>
          <w:numId w:val="15"/>
        </w:numPr>
        <w:spacing w:after="0" w:line="240" w:lineRule="auto"/>
        <w:textAlignment w:val="center"/>
        <w:rPr>
          <w:rFonts w:ascii="Calibri" w:eastAsia="Times New Roman" w:hAnsi="Calibri" w:cs="Times New Roman"/>
        </w:rPr>
      </w:pPr>
      <w:r w:rsidRPr="00AD7EBB">
        <w:rPr>
          <w:rFonts w:ascii="Calibri" w:eastAsia="Times New Roman" w:hAnsi="Calibri" w:cs="Times New Roman"/>
          <w:color w:val="40619D" w:themeColor="accent6"/>
        </w:rPr>
        <w:lastRenderedPageBreak/>
        <w:fldChar w:fldCharType="end"/>
      </w:r>
      <w:r w:rsidR="00EA54EB">
        <w:rPr>
          <w:rFonts w:ascii="Calibri" w:eastAsia="Times New Roman" w:hAnsi="Calibri" w:cs="Times New Roman"/>
        </w:rPr>
        <w:t>Action Reason Codes</w:t>
      </w:r>
    </w:p>
    <w:p w14:paraId="19E420A4" w14:textId="2743A122" w:rsidR="00EA54EB" w:rsidRPr="00AD7EBB" w:rsidRDefault="003E4AB5" w:rsidP="00EE2DFD">
      <w:pPr>
        <w:numPr>
          <w:ilvl w:val="2"/>
          <w:numId w:val="15"/>
        </w:numPr>
        <w:spacing w:after="0" w:line="240" w:lineRule="auto"/>
        <w:textAlignment w:val="center"/>
        <w:rPr>
          <w:rFonts w:ascii="Calibri" w:eastAsia="Times New Roman" w:hAnsi="Calibri" w:cs="Times New Roman"/>
          <w:color w:val="40619D" w:themeColor="accent6"/>
        </w:rPr>
      </w:pPr>
      <w:hyperlink r:id="rId22" w:history="1">
        <w:r w:rsidR="00EA54EB" w:rsidRPr="00AD7EBB">
          <w:rPr>
            <w:rStyle w:val="Hyperlink"/>
            <w:rFonts w:ascii="Calibri" w:eastAsia="Times New Roman" w:hAnsi="Calibri" w:cs="Times New Roman"/>
            <w:color w:val="40619D" w:themeColor="accent6"/>
          </w:rPr>
          <w:t>Staff</w:t>
        </w:r>
      </w:hyperlink>
    </w:p>
    <w:p w14:paraId="7DFD7884" w14:textId="6B30B525" w:rsidR="00EA54EB" w:rsidRPr="00AD7EBB" w:rsidRDefault="003E4AB5" w:rsidP="00EE2DFD">
      <w:pPr>
        <w:numPr>
          <w:ilvl w:val="2"/>
          <w:numId w:val="15"/>
        </w:numPr>
        <w:spacing w:after="0" w:line="240" w:lineRule="auto"/>
        <w:textAlignment w:val="center"/>
        <w:rPr>
          <w:rFonts w:ascii="Calibri" w:eastAsia="Times New Roman" w:hAnsi="Calibri" w:cs="Times New Roman"/>
          <w:color w:val="40619D" w:themeColor="accent6"/>
        </w:rPr>
      </w:pPr>
      <w:hyperlink r:id="rId23" w:history="1">
        <w:r w:rsidR="00EA54EB" w:rsidRPr="00AD7EBB">
          <w:rPr>
            <w:rStyle w:val="Hyperlink"/>
            <w:rFonts w:ascii="Calibri" w:eastAsia="Times New Roman" w:hAnsi="Calibri" w:cs="Times New Roman"/>
            <w:color w:val="40619D" w:themeColor="accent6"/>
          </w:rPr>
          <w:t>Academic</w:t>
        </w:r>
      </w:hyperlink>
      <w:r w:rsidR="00EA54EB" w:rsidRPr="00AD7EBB">
        <w:rPr>
          <w:rFonts w:ascii="Calibri" w:eastAsia="Times New Roman" w:hAnsi="Calibri" w:cs="Times New Roman"/>
          <w:color w:val="40619D" w:themeColor="accent6"/>
        </w:rPr>
        <w:t xml:space="preserve"> </w:t>
      </w:r>
    </w:p>
    <w:p w14:paraId="1B7D72E3" w14:textId="51F8DDCF" w:rsidR="00014721" w:rsidRDefault="00014721" w:rsidP="007D67D8">
      <w:pPr>
        <w:pStyle w:val="Heading2"/>
      </w:pPr>
      <w:bookmarkStart w:id="7" w:name="_Toc402860028"/>
    </w:p>
    <w:p w14:paraId="5A4B2E15" w14:textId="11BD0535" w:rsidR="007D67D8" w:rsidRDefault="00CB5D21" w:rsidP="007D67D8">
      <w:pPr>
        <w:pStyle w:val="Heading2"/>
      </w:pPr>
      <w:bookmarkStart w:id="8" w:name="_Toc19267643"/>
      <w:r>
        <w:t>Design Authority</w:t>
      </w:r>
      <w:bookmarkEnd w:id="7"/>
      <w:bookmarkEnd w:id="8"/>
    </w:p>
    <w:p w14:paraId="1133C069" w14:textId="4355740E" w:rsidR="007D67D8" w:rsidRDefault="007D67D8" w:rsidP="007D67D8">
      <w:r>
        <w:t xml:space="preserve">The following </w:t>
      </w:r>
      <w:r w:rsidR="00CC3626">
        <w:t>process owners and leads</w:t>
      </w:r>
      <w:r>
        <w:t xml:space="preserve"> have </w:t>
      </w:r>
      <w:r w:rsidR="0098487C">
        <w:t>decision-making</w:t>
      </w:r>
      <w:r>
        <w:t xml:space="preserve"> authority over the design of this process deliverable and must </w:t>
      </w:r>
      <w:r w:rsidR="00CB5D21">
        <w:t>review</w:t>
      </w:r>
      <w:r>
        <w:t xml:space="preserve"> the final d</w:t>
      </w:r>
      <w:r w:rsidR="00CB5D21">
        <w:t>eliverable prior to approval by the ABSSC Leadership Council.</w:t>
      </w:r>
    </w:p>
    <w:p w14:paraId="096946DA" w14:textId="77777777" w:rsidR="00773C23" w:rsidRDefault="007A2841" w:rsidP="007D67D8">
      <w:r>
        <w:rPr>
          <w:b/>
        </w:rPr>
        <w:t>Functional Owners</w:t>
      </w:r>
    </w:p>
    <w:p w14:paraId="26CFD058" w14:textId="3A967ED6" w:rsidR="007A2841" w:rsidRPr="000020DD" w:rsidRDefault="007A2841" w:rsidP="00EE2DFD">
      <w:pPr>
        <w:pStyle w:val="ListParagraph"/>
        <w:numPr>
          <w:ilvl w:val="0"/>
          <w:numId w:val="5"/>
        </w:numPr>
      </w:pPr>
      <w:r w:rsidRPr="000020DD">
        <w:t>Aca</w:t>
      </w:r>
      <w:r w:rsidR="00E119DB">
        <w:t xml:space="preserve">demic Personnel </w:t>
      </w:r>
      <w:r w:rsidRPr="000020DD">
        <w:t xml:space="preserve">– </w:t>
      </w:r>
      <w:r w:rsidRPr="00051732">
        <w:rPr>
          <w:i/>
        </w:rPr>
        <w:t>AVP</w:t>
      </w:r>
      <w:r w:rsidRPr="000020DD">
        <w:t xml:space="preserve"> </w:t>
      </w:r>
      <w:r w:rsidRPr="00051732">
        <w:rPr>
          <w:i/>
        </w:rPr>
        <w:t>Academic Personnel</w:t>
      </w:r>
    </w:p>
    <w:p w14:paraId="0D788DD3" w14:textId="30C91B38" w:rsidR="00773C23" w:rsidRPr="000020DD" w:rsidRDefault="00E119DB" w:rsidP="00EE2DFD">
      <w:pPr>
        <w:pStyle w:val="ListParagraph"/>
        <w:numPr>
          <w:ilvl w:val="0"/>
          <w:numId w:val="5"/>
        </w:numPr>
      </w:pPr>
      <w:r>
        <w:t xml:space="preserve">Human Resources </w:t>
      </w:r>
      <w:r w:rsidR="000020DD">
        <w:t xml:space="preserve">– </w:t>
      </w:r>
      <w:r w:rsidR="000020DD" w:rsidRPr="00051732">
        <w:rPr>
          <w:i/>
        </w:rPr>
        <w:t>AVC Human Resources</w:t>
      </w:r>
      <w:r w:rsidR="00773C23" w:rsidRPr="000020DD">
        <w:t xml:space="preserve"> </w:t>
      </w:r>
    </w:p>
    <w:p w14:paraId="64E58090" w14:textId="77777777" w:rsidR="007A2841" w:rsidRPr="003B10FA" w:rsidRDefault="007A2841" w:rsidP="007A2841">
      <w:pPr>
        <w:rPr>
          <w:b/>
        </w:rPr>
      </w:pPr>
      <w:r w:rsidRPr="003B10FA">
        <w:rPr>
          <w:b/>
        </w:rPr>
        <w:t>Functional Leads</w:t>
      </w:r>
    </w:p>
    <w:p w14:paraId="5381F4E5" w14:textId="5367F363" w:rsidR="007A2841" w:rsidRPr="000020DD" w:rsidRDefault="00051732" w:rsidP="00EE2DFD">
      <w:pPr>
        <w:pStyle w:val="ListParagraph"/>
        <w:numPr>
          <w:ilvl w:val="0"/>
          <w:numId w:val="6"/>
        </w:numPr>
      </w:pPr>
      <w:r>
        <w:t xml:space="preserve">Academic </w:t>
      </w:r>
      <w:r w:rsidR="00B8310C">
        <w:t>Personn</w:t>
      </w:r>
      <w:r w:rsidR="00B8310C" w:rsidRPr="000020DD">
        <w:t>el</w:t>
      </w:r>
      <w:r w:rsidR="00E119DB">
        <w:t xml:space="preserve"> </w:t>
      </w:r>
      <w:r w:rsidR="007A2841" w:rsidRPr="000020DD">
        <w:t xml:space="preserve"> – </w:t>
      </w:r>
      <w:r w:rsidR="007A2841" w:rsidRPr="00051732">
        <w:rPr>
          <w:i/>
        </w:rPr>
        <w:t>AP Functional Lead</w:t>
      </w:r>
    </w:p>
    <w:p w14:paraId="0A858EA8" w14:textId="4B5BBE7A" w:rsidR="007D67D8" w:rsidRPr="00CB0269" w:rsidRDefault="007A2841" w:rsidP="00EE2DFD">
      <w:pPr>
        <w:pStyle w:val="ListParagraph"/>
        <w:numPr>
          <w:ilvl w:val="0"/>
          <w:numId w:val="6"/>
        </w:numPr>
      </w:pPr>
      <w:r w:rsidRPr="000020DD">
        <w:t xml:space="preserve">Human </w:t>
      </w:r>
      <w:r w:rsidR="00E119DB">
        <w:t xml:space="preserve">Resources – </w:t>
      </w:r>
      <w:r w:rsidRPr="00051732">
        <w:rPr>
          <w:i/>
        </w:rPr>
        <w:t>HR Functional Lead</w:t>
      </w:r>
      <w:r w:rsidRPr="000020DD">
        <w:t xml:space="preserve"> </w:t>
      </w:r>
    </w:p>
    <w:p w14:paraId="40BE8C9C" w14:textId="5EE97230" w:rsidR="006B3314" w:rsidRPr="009321C4" w:rsidRDefault="006B3314" w:rsidP="006B3314">
      <w:r w:rsidRPr="009321C4">
        <w:t>Operating Model</w:t>
      </w:r>
      <w:r w:rsidR="008C3F6B">
        <w:t xml:space="preserve"> Phase 2</w:t>
      </w:r>
    </w:p>
    <w:p w14:paraId="692524BF" w14:textId="600057A1" w:rsidR="006B3314" w:rsidRDefault="006B3314" w:rsidP="00EE2DFD">
      <w:pPr>
        <w:pStyle w:val="ListParagraph"/>
        <w:numPr>
          <w:ilvl w:val="0"/>
          <w:numId w:val="2"/>
        </w:numPr>
      </w:pPr>
      <w:r w:rsidRPr="009321C4">
        <w:t>This includes the roles and or</w:t>
      </w:r>
      <w:r w:rsidR="00CA14D1">
        <w:t xml:space="preserve">g structure for the future State Processes </w:t>
      </w:r>
      <w:r w:rsidRPr="009321C4">
        <w:t xml:space="preserve"> </w:t>
      </w:r>
    </w:p>
    <w:p w14:paraId="50FF98B0" w14:textId="77777777" w:rsidR="00202602" w:rsidRDefault="00202602" w:rsidP="00EE2DFD">
      <w:pPr>
        <w:pStyle w:val="ListParagraph"/>
        <w:numPr>
          <w:ilvl w:val="1"/>
          <w:numId w:val="2"/>
        </w:numPr>
      </w:pPr>
      <w:r>
        <w:t>Roles</w:t>
      </w:r>
    </w:p>
    <w:p w14:paraId="789187F4" w14:textId="65887047" w:rsidR="00202602" w:rsidRDefault="00202602" w:rsidP="00EE2DFD">
      <w:pPr>
        <w:pStyle w:val="ListParagraph"/>
        <w:numPr>
          <w:ilvl w:val="2"/>
          <w:numId w:val="2"/>
        </w:numPr>
      </w:pPr>
      <w:r>
        <w:t>Transactional Unit</w:t>
      </w:r>
      <w:r w:rsidR="00461881">
        <w:t xml:space="preserve">/Org/ Department </w:t>
      </w:r>
    </w:p>
    <w:p w14:paraId="79982572" w14:textId="13EBCB89" w:rsidR="00DF66B6" w:rsidRDefault="002F3B21" w:rsidP="00EE2DFD">
      <w:pPr>
        <w:pStyle w:val="ListParagraph"/>
        <w:numPr>
          <w:ilvl w:val="3"/>
          <w:numId w:val="2"/>
        </w:numPr>
      </w:pPr>
      <w:r>
        <w:t>Initiates</w:t>
      </w:r>
      <w:r w:rsidR="00DF66B6">
        <w:t xml:space="preserve"> PayPath updates</w:t>
      </w:r>
    </w:p>
    <w:p w14:paraId="79902577" w14:textId="462ED205" w:rsidR="00050EAB" w:rsidRDefault="00050EAB" w:rsidP="00EE2DFD">
      <w:pPr>
        <w:pStyle w:val="ListParagraph"/>
        <w:numPr>
          <w:ilvl w:val="3"/>
          <w:numId w:val="2"/>
        </w:numPr>
      </w:pPr>
      <w:r>
        <w:t>Transactional Unit is responsible for auditing all transactions</w:t>
      </w:r>
    </w:p>
    <w:p w14:paraId="6ABF0285" w14:textId="32B3662B" w:rsidR="00DF66B6" w:rsidRDefault="00202602" w:rsidP="00EE2DFD">
      <w:pPr>
        <w:pStyle w:val="ListParagraph"/>
        <w:numPr>
          <w:ilvl w:val="2"/>
          <w:numId w:val="2"/>
        </w:numPr>
      </w:pPr>
      <w:r>
        <w:t xml:space="preserve">Shared Service Center  </w:t>
      </w:r>
      <w:r w:rsidR="003B10FA">
        <w:t xml:space="preserve"> </w:t>
      </w:r>
    </w:p>
    <w:p w14:paraId="4576617F" w14:textId="582955E9" w:rsidR="00DF66B6" w:rsidRDefault="00DF66B6" w:rsidP="00EE2DFD">
      <w:pPr>
        <w:pStyle w:val="ListParagraph"/>
        <w:numPr>
          <w:ilvl w:val="3"/>
          <w:numId w:val="2"/>
        </w:numPr>
      </w:pPr>
      <w:r>
        <w:lastRenderedPageBreak/>
        <w:t>Approve</w:t>
      </w:r>
      <w:r w:rsidR="00050EAB">
        <w:t>s</w:t>
      </w:r>
      <w:r>
        <w:t xml:space="preserve"> PayPath Updates</w:t>
      </w:r>
    </w:p>
    <w:p w14:paraId="23D4013A" w14:textId="0C33F6F0" w:rsidR="00050EAB" w:rsidRDefault="00050EAB" w:rsidP="00EE2DFD">
      <w:pPr>
        <w:pStyle w:val="ListParagraph"/>
        <w:numPr>
          <w:ilvl w:val="3"/>
          <w:numId w:val="2"/>
        </w:numPr>
      </w:pPr>
      <w:r>
        <w:t>SSC’s will do a 2</w:t>
      </w:r>
      <w:r w:rsidRPr="00F409DE">
        <w:rPr>
          <w:vertAlign w:val="superscript"/>
        </w:rPr>
        <w:t>nd</w:t>
      </w:r>
      <w:r>
        <w:t xml:space="preserve"> level audit on select transaction types</w:t>
      </w:r>
    </w:p>
    <w:p w14:paraId="0C8DE98F" w14:textId="027AF5E8" w:rsidR="00461881" w:rsidRDefault="00461881" w:rsidP="00EE2DFD">
      <w:pPr>
        <w:pStyle w:val="ListParagraph"/>
        <w:numPr>
          <w:ilvl w:val="2"/>
          <w:numId w:val="2"/>
        </w:numPr>
      </w:pPr>
      <w:r>
        <w:t>Central Office</w:t>
      </w:r>
    </w:p>
    <w:p w14:paraId="63568E26" w14:textId="05AA44CD" w:rsidR="00461881" w:rsidRDefault="00DF66B6" w:rsidP="00EE2DFD">
      <w:pPr>
        <w:pStyle w:val="ListParagraph"/>
        <w:numPr>
          <w:ilvl w:val="3"/>
          <w:numId w:val="2"/>
        </w:numPr>
      </w:pPr>
      <w:r>
        <w:t>Review</w:t>
      </w:r>
      <w:r w:rsidR="00050EAB">
        <w:t>s</w:t>
      </w:r>
      <w:r>
        <w:t xml:space="preserve"> and respond</w:t>
      </w:r>
      <w:r w:rsidR="00050EAB">
        <w:t>s</w:t>
      </w:r>
      <w:r>
        <w:t xml:space="preserve"> to policy </w:t>
      </w:r>
      <w:r w:rsidR="002F3B21">
        <w:t>related</w:t>
      </w:r>
      <w:r>
        <w:t xml:space="preserve"> questions</w:t>
      </w:r>
    </w:p>
    <w:p w14:paraId="5EBF332B" w14:textId="08825F47" w:rsidR="00202602" w:rsidRDefault="00202602" w:rsidP="00EE2DFD">
      <w:pPr>
        <w:pStyle w:val="ListParagraph"/>
        <w:numPr>
          <w:ilvl w:val="2"/>
          <w:numId w:val="2"/>
        </w:numPr>
      </w:pPr>
      <w:r>
        <w:t>UCPC</w:t>
      </w:r>
    </w:p>
    <w:p w14:paraId="4206F792" w14:textId="588D01B7" w:rsidR="00461881" w:rsidRPr="009321C4" w:rsidRDefault="00863328" w:rsidP="00EE2DFD">
      <w:pPr>
        <w:pStyle w:val="ListParagraph"/>
        <w:numPr>
          <w:ilvl w:val="3"/>
          <w:numId w:val="2"/>
        </w:numPr>
      </w:pPr>
      <w:r>
        <w:t xml:space="preserve">Processes corrections when applicable </w:t>
      </w:r>
    </w:p>
    <w:p w14:paraId="6A8CAD91" w14:textId="77777777" w:rsidR="006B3314" w:rsidRDefault="006B3314" w:rsidP="00EE2DFD">
      <w:pPr>
        <w:pStyle w:val="ListParagraph"/>
        <w:numPr>
          <w:ilvl w:val="0"/>
          <w:numId w:val="2"/>
        </w:numPr>
      </w:pPr>
      <w:r w:rsidRPr="009321C4">
        <w:t>Business process</w:t>
      </w:r>
      <w:r w:rsidR="002A331B">
        <w:t xml:space="preserve"> mapping for this phase will</w:t>
      </w:r>
      <w:r w:rsidR="00202602">
        <w:t xml:space="preserve"> include</w:t>
      </w:r>
    </w:p>
    <w:p w14:paraId="31EB9108" w14:textId="5FE76AE5" w:rsidR="00202602" w:rsidRPr="00CA14D1" w:rsidRDefault="00863328" w:rsidP="00EE2DFD">
      <w:pPr>
        <w:pStyle w:val="ListParagraph"/>
        <w:numPr>
          <w:ilvl w:val="1"/>
          <w:numId w:val="2"/>
        </w:numPr>
      </w:pPr>
      <w:r>
        <w:t>Employee</w:t>
      </w:r>
    </w:p>
    <w:p w14:paraId="3527B553" w14:textId="72A9EAAE" w:rsidR="00202602" w:rsidRDefault="00202602" w:rsidP="00EE2DFD">
      <w:pPr>
        <w:pStyle w:val="ListParagraph"/>
        <w:numPr>
          <w:ilvl w:val="1"/>
          <w:numId w:val="2"/>
        </w:numPr>
      </w:pPr>
      <w:r w:rsidRPr="00CA14D1">
        <w:t>Transactional Unit</w:t>
      </w:r>
      <w:r w:rsidR="00CA14D1" w:rsidRPr="00CA14D1">
        <w:t>/Dept/ORG</w:t>
      </w:r>
    </w:p>
    <w:p w14:paraId="7B9D1A21" w14:textId="313FEF93" w:rsidR="00863328" w:rsidRPr="00CA14D1" w:rsidRDefault="00863328" w:rsidP="00EE2DFD">
      <w:pPr>
        <w:pStyle w:val="ListParagraph"/>
        <w:numPr>
          <w:ilvl w:val="1"/>
          <w:numId w:val="2"/>
        </w:numPr>
      </w:pPr>
      <w:r w:rsidRPr="00CA14D1">
        <w:t>Central Office</w:t>
      </w:r>
    </w:p>
    <w:p w14:paraId="4F640DB0" w14:textId="77777777" w:rsidR="00202602" w:rsidRPr="00CA14D1" w:rsidRDefault="00202602" w:rsidP="00EE2DFD">
      <w:pPr>
        <w:pStyle w:val="ListParagraph"/>
        <w:numPr>
          <w:ilvl w:val="1"/>
          <w:numId w:val="2"/>
        </w:numPr>
      </w:pPr>
      <w:r w:rsidRPr="00CA14D1">
        <w:t>Shared Service Center</w:t>
      </w:r>
    </w:p>
    <w:p w14:paraId="70F7548D" w14:textId="6373AE37" w:rsidR="00E119DB" w:rsidRDefault="00202602" w:rsidP="00EE2DFD">
      <w:pPr>
        <w:pStyle w:val="ListParagraph"/>
        <w:numPr>
          <w:ilvl w:val="1"/>
          <w:numId w:val="2"/>
        </w:numPr>
      </w:pPr>
      <w:r w:rsidRPr="00CA14D1">
        <w:t>UCPC</w:t>
      </w:r>
    </w:p>
    <w:p w14:paraId="4729A52F" w14:textId="77777777" w:rsidR="001226AE" w:rsidRDefault="001226AE" w:rsidP="001226AE">
      <w:pPr>
        <w:pStyle w:val="Heading2"/>
      </w:pPr>
      <w:bookmarkStart w:id="9" w:name="_Toc449506602"/>
      <w:bookmarkStart w:id="10" w:name="_Toc8138349"/>
      <w:bookmarkStart w:id="11" w:name="_Toc19267644"/>
      <w:bookmarkStart w:id="12" w:name="_Toc402860029"/>
      <w:r>
        <w:t>Out of Scope</w:t>
      </w:r>
      <w:bookmarkEnd w:id="9"/>
      <w:bookmarkEnd w:id="10"/>
      <w:bookmarkEnd w:id="11"/>
    </w:p>
    <w:p w14:paraId="23B2CA27" w14:textId="59A1483D" w:rsidR="001226AE" w:rsidRDefault="00791551" w:rsidP="001226AE">
      <w:r>
        <w:t xml:space="preserve">This item is still under review: </w:t>
      </w:r>
    </w:p>
    <w:p w14:paraId="684A8BA3" w14:textId="39552FEE" w:rsidR="008C3F6B" w:rsidRDefault="001226AE" w:rsidP="00313714">
      <w:pPr>
        <w:pStyle w:val="ListParagraph"/>
        <w:numPr>
          <w:ilvl w:val="0"/>
          <w:numId w:val="10"/>
        </w:numPr>
      </w:pPr>
      <w:r>
        <w:rPr>
          <w:b/>
          <w:u w:val="single"/>
        </w:rPr>
        <w:t>Mass PayPath Actions</w:t>
      </w:r>
      <w:r w:rsidRPr="00CD6BE6">
        <w:rPr>
          <w:b/>
          <w:u w:val="single"/>
        </w:rPr>
        <w:t>:</w:t>
      </w:r>
      <w:r w:rsidRPr="00CD6BE6">
        <w:rPr>
          <w:b/>
        </w:rPr>
        <w:t xml:space="preserve"> </w:t>
      </w:r>
      <w:r>
        <w:t>Mass</w:t>
      </w:r>
      <w:r w:rsidR="00791551">
        <w:t xml:space="preserve"> PayPath actions are still under review by Executive Director based on SSC recomendations.</w:t>
      </w:r>
    </w:p>
    <w:p w14:paraId="0BFEEEF8" w14:textId="43928D7B" w:rsidR="00313714" w:rsidRDefault="00313714" w:rsidP="00313714">
      <w:pPr>
        <w:pStyle w:val="Heading2"/>
      </w:pPr>
      <w:bookmarkStart w:id="13" w:name="_Toc19267645"/>
      <w:r w:rsidRPr="00675390">
        <w:t>Assumptions</w:t>
      </w:r>
      <w:bookmarkEnd w:id="12"/>
      <w:r w:rsidR="00A9355D" w:rsidRPr="00675390">
        <w:t xml:space="preserve"> &amp; Decisions</w:t>
      </w:r>
      <w:bookmarkEnd w:id="13"/>
    </w:p>
    <w:p w14:paraId="64E68423" w14:textId="78894D00" w:rsidR="00BA4CE5" w:rsidRPr="008A1386" w:rsidRDefault="004361AB" w:rsidP="008A1386">
      <w:r>
        <w:t>This section describes</w:t>
      </w:r>
      <w:r w:rsidR="008A1386">
        <w:t xml:space="preserve"> the </w:t>
      </w:r>
      <w:r>
        <w:t xml:space="preserve">key </w:t>
      </w:r>
      <w:r w:rsidR="008A1386">
        <w:t>assumptions and decisions made in rela</w:t>
      </w:r>
      <w:r>
        <w:t>tionship to this process design</w:t>
      </w:r>
      <w:r w:rsidR="008A1386">
        <w:t>.</w:t>
      </w:r>
    </w:p>
    <w:tbl>
      <w:tblPr>
        <w:tblStyle w:val="TableGrid"/>
        <w:tblW w:w="9957" w:type="dxa"/>
        <w:tblLook w:val="04A0" w:firstRow="1" w:lastRow="0" w:firstColumn="1" w:lastColumn="0" w:noHBand="0" w:noVBand="1"/>
      </w:tblPr>
      <w:tblGrid>
        <w:gridCol w:w="9957"/>
      </w:tblGrid>
      <w:tr w:rsidR="00382C5D" w14:paraId="0A7FEFDF" w14:textId="77777777" w:rsidTr="00B87F93">
        <w:trPr>
          <w:cantSplit/>
          <w:tblHeader/>
        </w:trPr>
        <w:tc>
          <w:tcPr>
            <w:tcW w:w="0" w:type="auto"/>
            <w:shd w:val="clear" w:color="auto" w:fill="304875" w:themeFill="accent6" w:themeFillShade="BF"/>
          </w:tcPr>
          <w:p w14:paraId="5DFB3DD5" w14:textId="77777777" w:rsidR="00382C5D" w:rsidRPr="006B3314" w:rsidRDefault="00382C5D" w:rsidP="006252ED">
            <w:pPr>
              <w:jc w:val="center"/>
              <w:rPr>
                <w:b/>
                <w:color w:val="FFFFFF" w:themeColor="background1"/>
              </w:rPr>
            </w:pPr>
            <w:r>
              <w:rPr>
                <w:b/>
                <w:color w:val="FFFFFF" w:themeColor="background1"/>
              </w:rPr>
              <w:t>Description</w:t>
            </w:r>
          </w:p>
        </w:tc>
      </w:tr>
      <w:tr w:rsidR="005B0C0E" w:rsidRPr="005B0C0E" w14:paraId="54FB0870" w14:textId="77777777" w:rsidTr="00B87F93">
        <w:trPr>
          <w:cantSplit/>
        </w:trPr>
        <w:tc>
          <w:tcPr>
            <w:tcW w:w="0" w:type="auto"/>
          </w:tcPr>
          <w:p w14:paraId="6921E92B" w14:textId="535700CC" w:rsidR="00382C5D" w:rsidRPr="005B0C0E" w:rsidRDefault="006F4E73" w:rsidP="00EE2DFD">
            <w:pPr>
              <w:pStyle w:val="ListParagraph"/>
              <w:numPr>
                <w:ilvl w:val="0"/>
                <w:numId w:val="8"/>
              </w:numPr>
            </w:pPr>
            <w:r>
              <w:t>Transactional Unit</w:t>
            </w:r>
            <w:r w:rsidR="007161AE">
              <w:t xml:space="preserve"> will</w:t>
            </w:r>
            <w:r>
              <w:t xml:space="preserve"> initiate </w:t>
            </w:r>
            <w:r w:rsidR="00791551">
              <w:t xml:space="preserve">all PayPath updates </w:t>
            </w:r>
            <w:r>
              <w:t>for EMPL classes 5, 9 and 10</w:t>
            </w:r>
          </w:p>
        </w:tc>
      </w:tr>
      <w:tr w:rsidR="002B1F82" w:rsidRPr="005B0C0E" w14:paraId="225C7454" w14:textId="77777777" w:rsidTr="00B87F93">
        <w:trPr>
          <w:cantSplit/>
        </w:trPr>
        <w:tc>
          <w:tcPr>
            <w:tcW w:w="0" w:type="auto"/>
          </w:tcPr>
          <w:p w14:paraId="639D3DE5" w14:textId="5ED6FDF5" w:rsidR="002B1F82" w:rsidRDefault="006F4E73" w:rsidP="00EE2DFD">
            <w:pPr>
              <w:pStyle w:val="ListParagraph"/>
              <w:numPr>
                <w:ilvl w:val="0"/>
                <w:numId w:val="8"/>
              </w:numPr>
            </w:pPr>
            <w:r>
              <w:t>All transactions have been reviewed and appr</w:t>
            </w:r>
            <w:r w:rsidR="00050EAB">
              <w:t>oved as required by policy, l</w:t>
            </w:r>
            <w:r>
              <w:t xml:space="preserve">ocal procedures and guidelines </w:t>
            </w:r>
          </w:p>
        </w:tc>
      </w:tr>
      <w:tr w:rsidR="005B0C0E" w:rsidRPr="005B0C0E" w14:paraId="6070D488" w14:textId="77777777" w:rsidTr="00B87F93">
        <w:trPr>
          <w:cantSplit/>
        </w:trPr>
        <w:tc>
          <w:tcPr>
            <w:tcW w:w="0" w:type="auto"/>
          </w:tcPr>
          <w:p w14:paraId="3D7F8728" w14:textId="01902714" w:rsidR="00382C5D" w:rsidRPr="005B0C0E" w:rsidRDefault="005812B4" w:rsidP="00EE2DFD">
            <w:pPr>
              <w:pStyle w:val="ListParagraph"/>
              <w:numPr>
                <w:ilvl w:val="0"/>
                <w:numId w:val="8"/>
              </w:numPr>
            </w:pPr>
            <w:r>
              <w:t>Information input into UCPath aligns with the actions request</w:t>
            </w:r>
            <w:r w:rsidR="00050EAB">
              <w:t>ed</w:t>
            </w:r>
            <w:r>
              <w:t xml:space="preserve"> and approvals received</w:t>
            </w:r>
          </w:p>
        </w:tc>
      </w:tr>
      <w:tr w:rsidR="006F4E73" w:rsidRPr="005B0C0E" w14:paraId="4B06CA3D" w14:textId="77777777" w:rsidTr="00B87F93">
        <w:trPr>
          <w:cantSplit/>
        </w:trPr>
        <w:tc>
          <w:tcPr>
            <w:tcW w:w="0" w:type="auto"/>
          </w:tcPr>
          <w:p w14:paraId="6452795D" w14:textId="4A2EDED9" w:rsidR="006F4E73" w:rsidRPr="005B0C0E" w:rsidRDefault="005812B4" w:rsidP="00EE2DFD">
            <w:pPr>
              <w:pStyle w:val="ListParagraph"/>
              <w:numPr>
                <w:ilvl w:val="0"/>
                <w:numId w:val="8"/>
              </w:numPr>
            </w:pPr>
            <w:r>
              <w:t>Ma</w:t>
            </w:r>
            <w:r w:rsidR="00791551">
              <w:t>ss Paypath actions are still under review by executive director per SSC recommendations</w:t>
            </w:r>
            <w:r>
              <w:t xml:space="preserve"> </w:t>
            </w:r>
          </w:p>
        </w:tc>
      </w:tr>
      <w:tr w:rsidR="00710C53" w:rsidRPr="005B0C0E" w14:paraId="7FB15601" w14:textId="77777777" w:rsidTr="00B87F93">
        <w:trPr>
          <w:cantSplit/>
        </w:trPr>
        <w:tc>
          <w:tcPr>
            <w:tcW w:w="0" w:type="auto"/>
          </w:tcPr>
          <w:p w14:paraId="6AA811AD" w14:textId="6E790788" w:rsidR="008B3231" w:rsidRPr="008B3231" w:rsidRDefault="008B3231" w:rsidP="008B3231">
            <w:pPr>
              <w:pStyle w:val="ListParagraph"/>
              <w:numPr>
                <w:ilvl w:val="0"/>
                <w:numId w:val="8"/>
              </w:numPr>
              <w:autoSpaceDE w:val="0"/>
              <w:autoSpaceDN w:val="0"/>
              <w:adjustRightInd w:val="0"/>
              <w:spacing w:line="288" w:lineRule="auto"/>
              <w:rPr>
                <w:rFonts w:ascii="Calibri" w:hAnsi="Calibri" w:cs="Calibri"/>
              </w:rPr>
            </w:pPr>
            <w:r w:rsidRPr="008B3231">
              <w:rPr>
                <w:rFonts w:ascii="Calibri" w:hAnsi="Calibri" w:cs="Calibri"/>
              </w:rPr>
              <w:t xml:space="preserve">Transactional Units are responsible for auditing all transactions for their accountability structure </w:t>
            </w:r>
          </w:p>
          <w:p w14:paraId="2F6CE59C" w14:textId="762F1563" w:rsidR="00710C53" w:rsidRPr="008B3231" w:rsidRDefault="008B3231" w:rsidP="008B3231">
            <w:pPr>
              <w:autoSpaceDE w:val="0"/>
              <w:autoSpaceDN w:val="0"/>
              <w:adjustRightInd w:val="0"/>
              <w:spacing w:line="288" w:lineRule="auto"/>
              <w:ind w:left="360"/>
              <w:contextualSpacing/>
              <w:rPr>
                <w:rFonts w:ascii="Calibri" w:hAnsi="Calibri" w:cs="Calibri"/>
              </w:rPr>
            </w:pPr>
            <w:r w:rsidRPr="008D14E5">
              <w:rPr>
                <w:rFonts w:ascii="Calibri" w:hAnsi="Calibri" w:cs="Calibri"/>
              </w:rPr>
              <w:lastRenderedPageBreak/>
              <w:t xml:space="preserve">If there are inaccuracies Department/Org/Transactional Units are responsible for ensuring that they are fixed by either correcting them directly or by working with their SSC (per the on behalf of case management matrix or the transaction matrix) </w:t>
            </w:r>
          </w:p>
        </w:tc>
      </w:tr>
    </w:tbl>
    <w:p w14:paraId="64B78A5A" w14:textId="77777777" w:rsidR="00E61C20" w:rsidRDefault="00E73165" w:rsidP="000E6C9C">
      <w:pPr>
        <w:pStyle w:val="Heading1"/>
        <w:numPr>
          <w:ilvl w:val="0"/>
          <w:numId w:val="1"/>
        </w:numPr>
        <w:ind w:left="180" w:hanging="180"/>
      </w:pPr>
      <w:bookmarkStart w:id="14" w:name="_Toc19267646"/>
      <w:r>
        <w:lastRenderedPageBreak/>
        <w:t xml:space="preserve">Process </w:t>
      </w:r>
      <w:r w:rsidR="008A1386">
        <w:t>Design</w:t>
      </w:r>
      <w:bookmarkEnd w:id="14"/>
      <w:r w:rsidR="00225C1B">
        <w:t xml:space="preserve"> </w:t>
      </w:r>
    </w:p>
    <w:p w14:paraId="70439288" w14:textId="77777777" w:rsidR="008A1386" w:rsidRDefault="008A1386" w:rsidP="008A1386">
      <w:pPr>
        <w:pStyle w:val="Heading2"/>
      </w:pPr>
      <w:bookmarkStart w:id="15" w:name="_Toc444001063"/>
      <w:bookmarkStart w:id="16" w:name="_Toc19267647"/>
      <w:r w:rsidRPr="000D04B0">
        <w:t>Overall Process Sequence</w:t>
      </w:r>
      <w:bookmarkEnd w:id="15"/>
      <w:bookmarkEnd w:id="16"/>
    </w:p>
    <w:p w14:paraId="7B6EF75C" w14:textId="5ABB1615" w:rsidR="005E145D" w:rsidRDefault="008A1386" w:rsidP="005E145D">
      <w:r>
        <w:t xml:space="preserve">The overall process sequence describes the major steps required to deliver the value of the process. It is the “Elevator Speech” to quickly and simply define its flow. This “Level 1” detail does not include the multiple variations. </w:t>
      </w:r>
    </w:p>
    <w:p w14:paraId="7CD0E369" w14:textId="2C934681" w:rsidR="00FC0404" w:rsidRPr="005E145D" w:rsidRDefault="005E145D" w:rsidP="005E145D">
      <w:r w:rsidRPr="00050EAB">
        <w:rPr>
          <w:b/>
          <w:noProof/>
        </w:rPr>
        <w:t>To-Be</w:t>
      </w:r>
      <w:r w:rsidR="00FC0404" w:rsidRPr="005E145D">
        <w:rPr>
          <w:rFonts w:ascii="Calibri" w:eastAsia="+mn-ea" w:hAnsi="Calibri" w:cs="+mn-cs"/>
          <w:color w:val="FFFFFF"/>
          <w:sz w:val="24"/>
          <w:szCs w:val="24"/>
        </w:rPr>
        <w:t xml:space="preserve"> for Fa</w:t>
      </w:r>
      <w:r>
        <w:rPr>
          <w:rFonts w:ascii="Calibri" w:eastAsia="+mn-ea" w:hAnsi="Calibri" w:cs="+mn-cs"/>
          <w:color w:val="FFFFFF"/>
          <w:sz w:val="24"/>
          <w:szCs w:val="24"/>
        </w:rPr>
        <w:t xml:space="preserve">culty Provost Admin </w:t>
      </w:r>
    </w:p>
    <w:p w14:paraId="6AEEB5E5" w14:textId="6B5123D3" w:rsidR="00FA559E" w:rsidRDefault="005E145D" w:rsidP="00FC0404">
      <w:pPr>
        <w:rPr>
          <w:noProof/>
        </w:rPr>
      </w:pPr>
      <w:r>
        <w:rPr>
          <w:noProof/>
        </w:rPr>
        <w:drawing>
          <wp:inline distT="0" distB="0" distL="0" distR="0" wp14:anchorId="05158743" wp14:editId="0108DDFE">
            <wp:extent cx="5943600" cy="1565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1565275"/>
                    </a:xfrm>
                    <a:prstGeom prst="rect">
                      <a:avLst/>
                    </a:prstGeom>
                  </pic:spPr>
                </pic:pic>
              </a:graphicData>
            </a:graphic>
          </wp:inline>
        </w:drawing>
      </w:r>
    </w:p>
    <w:p w14:paraId="1408AF2D" w14:textId="0F56D229" w:rsidR="003705FA" w:rsidRDefault="003705FA" w:rsidP="005A6666">
      <w:pPr>
        <w:pStyle w:val="Heading2"/>
      </w:pPr>
    </w:p>
    <w:p w14:paraId="10C91C28" w14:textId="2BA53ED7" w:rsidR="00EA54EB" w:rsidRDefault="003A6E48" w:rsidP="00EA54EB">
      <w:r>
        <w:rPr>
          <w:noProof/>
        </w:rPr>
        <w:drawing>
          <wp:inline distT="0" distB="0" distL="0" distR="0" wp14:anchorId="7D688702" wp14:editId="2B9270B9">
            <wp:extent cx="5874106" cy="2574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r="1170" b="1457"/>
                    <a:stretch/>
                  </pic:blipFill>
                  <pic:spPr bwMode="auto">
                    <a:xfrm>
                      <a:off x="0" y="0"/>
                      <a:ext cx="5874106" cy="2574950"/>
                    </a:xfrm>
                    <a:prstGeom prst="rect">
                      <a:avLst/>
                    </a:prstGeom>
                    <a:ln>
                      <a:noFill/>
                    </a:ln>
                    <a:extLst>
                      <a:ext uri="{53640926-AAD7-44D8-BBD7-CCE9431645EC}">
                        <a14:shadowObscured xmlns:a14="http://schemas.microsoft.com/office/drawing/2010/main"/>
                      </a:ext>
                    </a:extLst>
                  </pic:spPr>
                </pic:pic>
              </a:graphicData>
            </a:graphic>
          </wp:inline>
        </w:drawing>
      </w:r>
    </w:p>
    <w:p w14:paraId="2348C5BD" w14:textId="77777777" w:rsidR="00EA54EB" w:rsidRPr="00EA54EB" w:rsidRDefault="00EA54EB" w:rsidP="00EA54EB"/>
    <w:p w14:paraId="05571D9F" w14:textId="4A8514F9" w:rsidR="005A6666" w:rsidRDefault="005A6666" w:rsidP="005A6666">
      <w:pPr>
        <w:pStyle w:val="Heading2"/>
      </w:pPr>
      <w:bookmarkStart w:id="17" w:name="_Toc19267648"/>
      <w:r>
        <w:t>Roles Description</w:t>
      </w:r>
      <w:bookmarkEnd w:id="17"/>
    </w:p>
    <w:p w14:paraId="26BA0035" w14:textId="3B4C25C4" w:rsidR="003705FA" w:rsidRDefault="005A6666" w:rsidP="005A6666">
      <w:r>
        <w:t>The following are the roles required to suc</w:t>
      </w:r>
      <w:r w:rsidR="003705FA">
        <w:t>cessfully execute this process.</w:t>
      </w:r>
    </w:p>
    <w:tbl>
      <w:tblPr>
        <w:tblStyle w:val="TableGrid"/>
        <w:tblW w:w="9355" w:type="dxa"/>
        <w:tblLook w:val="04A0" w:firstRow="1" w:lastRow="0" w:firstColumn="1" w:lastColumn="0" w:noHBand="0" w:noVBand="1"/>
      </w:tblPr>
      <w:tblGrid>
        <w:gridCol w:w="2103"/>
        <w:gridCol w:w="7252"/>
      </w:tblGrid>
      <w:tr w:rsidR="005B0C0E" w:rsidRPr="005B0C0E" w14:paraId="1B9652FD" w14:textId="77777777" w:rsidTr="00E6122A">
        <w:trPr>
          <w:cantSplit/>
          <w:tblHeader/>
        </w:trPr>
        <w:tc>
          <w:tcPr>
            <w:tcW w:w="2103" w:type="dxa"/>
            <w:shd w:val="clear" w:color="auto" w:fill="304875" w:themeFill="accent6" w:themeFillShade="BF"/>
          </w:tcPr>
          <w:p w14:paraId="05738585" w14:textId="77777777" w:rsidR="005A6666" w:rsidRPr="005B0C0E" w:rsidRDefault="005A6666" w:rsidP="006252ED">
            <w:pPr>
              <w:rPr>
                <w:b/>
                <w:color w:val="FFFFFF" w:themeColor="background1"/>
              </w:rPr>
            </w:pPr>
            <w:r w:rsidRPr="005B0C0E">
              <w:rPr>
                <w:b/>
                <w:color w:val="FFFFFF" w:themeColor="background1"/>
              </w:rPr>
              <w:t>Role Name</w:t>
            </w:r>
          </w:p>
        </w:tc>
        <w:tc>
          <w:tcPr>
            <w:tcW w:w="7252" w:type="dxa"/>
            <w:shd w:val="clear" w:color="auto" w:fill="304875" w:themeFill="accent6" w:themeFillShade="BF"/>
          </w:tcPr>
          <w:p w14:paraId="3BD5FEA2" w14:textId="77777777" w:rsidR="005A6666" w:rsidRPr="005B0C0E" w:rsidRDefault="005A6666" w:rsidP="006252ED">
            <w:pPr>
              <w:jc w:val="center"/>
              <w:rPr>
                <w:b/>
                <w:color w:val="FFFFFF" w:themeColor="background1"/>
              </w:rPr>
            </w:pPr>
            <w:r w:rsidRPr="005B0C0E">
              <w:rPr>
                <w:b/>
                <w:color w:val="FFFFFF" w:themeColor="background1"/>
              </w:rPr>
              <w:t>Role Description</w:t>
            </w:r>
          </w:p>
        </w:tc>
      </w:tr>
      <w:tr w:rsidR="005B0C0E" w:rsidRPr="005B0C0E" w14:paraId="777EAF1D" w14:textId="77777777" w:rsidTr="00E6122A">
        <w:trPr>
          <w:cantSplit/>
        </w:trPr>
        <w:tc>
          <w:tcPr>
            <w:tcW w:w="2103" w:type="dxa"/>
          </w:tcPr>
          <w:p w14:paraId="70FA67FC" w14:textId="53E8F52C" w:rsidR="005A6666" w:rsidRPr="005B0C0E" w:rsidRDefault="00833EDB" w:rsidP="006252ED">
            <w:pPr>
              <w:rPr>
                <w:b/>
              </w:rPr>
            </w:pPr>
            <w:r w:rsidRPr="005B0C0E">
              <w:rPr>
                <w:b/>
              </w:rPr>
              <w:t>Transactional Unit</w:t>
            </w:r>
            <w:r w:rsidR="008C1C2A">
              <w:rPr>
                <w:b/>
              </w:rPr>
              <w:t xml:space="preserve"> /Department/ORG</w:t>
            </w:r>
          </w:p>
        </w:tc>
        <w:tc>
          <w:tcPr>
            <w:tcW w:w="7252" w:type="dxa"/>
          </w:tcPr>
          <w:p w14:paraId="23B387DA" w14:textId="77777777" w:rsidR="00F25F96" w:rsidRDefault="00F25F96" w:rsidP="00EE2DFD">
            <w:pPr>
              <w:pStyle w:val="ListParagraph"/>
              <w:numPr>
                <w:ilvl w:val="0"/>
                <w:numId w:val="3"/>
              </w:numPr>
              <w:ind w:left="246" w:hanging="259"/>
            </w:pPr>
            <w:r>
              <w:t>Transactional Unit initiates PayPath Actions</w:t>
            </w:r>
          </w:p>
          <w:p w14:paraId="0A66FD76" w14:textId="722C8002" w:rsidR="00F25F96" w:rsidRDefault="00710C53" w:rsidP="00EE2DFD">
            <w:pPr>
              <w:pStyle w:val="ListParagraph"/>
              <w:numPr>
                <w:ilvl w:val="0"/>
                <w:numId w:val="3"/>
              </w:numPr>
              <w:ind w:left="246" w:hanging="259"/>
            </w:pPr>
            <w:r>
              <w:t xml:space="preserve">Transactional </w:t>
            </w:r>
            <w:r w:rsidR="00F25F96">
              <w:t>Unit resubmits PayPath Transaction when</w:t>
            </w:r>
            <w:r w:rsidR="00791551">
              <w:t xml:space="preserve"> transaction has been </w:t>
            </w:r>
            <w:r w:rsidR="00F25F96">
              <w:t>denied by the SSC AWE Approver</w:t>
            </w:r>
          </w:p>
          <w:p w14:paraId="7E153246" w14:textId="1933F042" w:rsidR="00F409DE" w:rsidRDefault="00F409DE" w:rsidP="00EE2DFD">
            <w:pPr>
              <w:pStyle w:val="ListParagraph"/>
              <w:numPr>
                <w:ilvl w:val="0"/>
                <w:numId w:val="3"/>
              </w:numPr>
              <w:ind w:left="246" w:hanging="259"/>
            </w:pPr>
            <w:r>
              <w:t>Transactional Unit is responsible for auditing all transactions</w:t>
            </w:r>
          </w:p>
          <w:p w14:paraId="60C4C321" w14:textId="15E2490D" w:rsidR="003A0BB0" w:rsidRPr="005B0C0E" w:rsidRDefault="00E119DB" w:rsidP="00EE2DFD">
            <w:pPr>
              <w:pStyle w:val="ListParagraph"/>
              <w:numPr>
                <w:ilvl w:val="0"/>
                <w:numId w:val="3"/>
              </w:numPr>
              <w:ind w:left="246" w:hanging="259"/>
            </w:pPr>
            <w:r w:rsidRPr="005B0C0E">
              <w:t>Represent the n</w:t>
            </w:r>
            <w:r>
              <w:t>eeds of the individual Transactional U</w:t>
            </w:r>
            <w:r w:rsidRPr="005B0C0E">
              <w:t>nit</w:t>
            </w:r>
            <w:r>
              <w:t xml:space="preserve"> and ORG as appropriate</w:t>
            </w:r>
          </w:p>
        </w:tc>
      </w:tr>
      <w:tr w:rsidR="005B0C0E" w:rsidRPr="005B0C0E" w14:paraId="5C812ABC" w14:textId="77777777" w:rsidTr="00E6122A">
        <w:trPr>
          <w:cantSplit/>
        </w:trPr>
        <w:tc>
          <w:tcPr>
            <w:tcW w:w="2103" w:type="dxa"/>
          </w:tcPr>
          <w:p w14:paraId="5210DB7A" w14:textId="77777777" w:rsidR="007A2841" w:rsidRPr="005B0C0E" w:rsidRDefault="007A2841" w:rsidP="006252ED">
            <w:pPr>
              <w:rPr>
                <w:b/>
              </w:rPr>
            </w:pPr>
            <w:r w:rsidRPr="005B0C0E">
              <w:rPr>
                <w:b/>
              </w:rPr>
              <w:t xml:space="preserve">ORG Authority </w:t>
            </w:r>
          </w:p>
        </w:tc>
        <w:tc>
          <w:tcPr>
            <w:tcW w:w="7252" w:type="dxa"/>
          </w:tcPr>
          <w:p w14:paraId="6BC0BF8B" w14:textId="554CC8BD" w:rsidR="007A2841" w:rsidRPr="005B0C0E" w:rsidRDefault="007A2841" w:rsidP="00EE2DFD">
            <w:pPr>
              <w:pStyle w:val="ListParagraph"/>
              <w:numPr>
                <w:ilvl w:val="0"/>
                <w:numId w:val="4"/>
              </w:numPr>
              <w:ind w:left="246" w:hanging="259"/>
            </w:pPr>
            <w:r w:rsidRPr="005B0C0E">
              <w:t>Responsible for ensuring the a</w:t>
            </w:r>
            <w:r w:rsidR="004F06B1">
              <w:t>ppropriate policy is followed</w:t>
            </w:r>
          </w:p>
        </w:tc>
      </w:tr>
      <w:tr w:rsidR="005B0C0E" w:rsidRPr="005B0C0E" w14:paraId="4BE0E2D2" w14:textId="77777777" w:rsidTr="00E6122A">
        <w:trPr>
          <w:cantSplit/>
        </w:trPr>
        <w:tc>
          <w:tcPr>
            <w:tcW w:w="2103" w:type="dxa"/>
          </w:tcPr>
          <w:p w14:paraId="62515638" w14:textId="77777777" w:rsidR="005A6666" w:rsidRPr="005B0C0E" w:rsidRDefault="00252D6B" w:rsidP="006252ED">
            <w:pPr>
              <w:rPr>
                <w:b/>
              </w:rPr>
            </w:pPr>
            <w:r w:rsidRPr="005B0C0E">
              <w:rPr>
                <w:b/>
              </w:rPr>
              <w:t>Shared Services</w:t>
            </w:r>
          </w:p>
        </w:tc>
        <w:tc>
          <w:tcPr>
            <w:tcW w:w="7252" w:type="dxa"/>
          </w:tcPr>
          <w:p w14:paraId="57EA3471" w14:textId="15511024" w:rsidR="004E4934" w:rsidRDefault="00445FF7" w:rsidP="00EE2DFD">
            <w:pPr>
              <w:pStyle w:val="ListParagraph"/>
              <w:numPr>
                <w:ilvl w:val="0"/>
                <w:numId w:val="4"/>
              </w:numPr>
              <w:ind w:left="246" w:hanging="259"/>
            </w:pPr>
            <w:r>
              <w:t>Responsible for AWE approval</w:t>
            </w:r>
          </w:p>
          <w:p w14:paraId="11CBA0B4" w14:textId="4139E080" w:rsidR="00F409DE" w:rsidRPr="005B0C0E" w:rsidRDefault="00050EAB" w:rsidP="00EE2DFD">
            <w:pPr>
              <w:pStyle w:val="ListParagraph"/>
              <w:numPr>
                <w:ilvl w:val="0"/>
                <w:numId w:val="4"/>
              </w:numPr>
              <w:ind w:left="246" w:hanging="259"/>
            </w:pPr>
            <w:r>
              <w:t>SSC</w:t>
            </w:r>
            <w:r w:rsidR="00F409DE">
              <w:t>s will do a 2</w:t>
            </w:r>
            <w:r w:rsidR="00F409DE" w:rsidRPr="00F409DE">
              <w:rPr>
                <w:vertAlign w:val="superscript"/>
              </w:rPr>
              <w:t>nd</w:t>
            </w:r>
            <w:r w:rsidR="00F409DE">
              <w:t xml:space="preserve"> level audit on select transaction types</w:t>
            </w:r>
          </w:p>
        </w:tc>
      </w:tr>
      <w:tr w:rsidR="005B0C0E" w:rsidRPr="005B0C0E" w14:paraId="2CDB3A1E" w14:textId="77777777" w:rsidTr="00E6122A">
        <w:trPr>
          <w:cantSplit/>
        </w:trPr>
        <w:tc>
          <w:tcPr>
            <w:tcW w:w="2103" w:type="dxa"/>
          </w:tcPr>
          <w:p w14:paraId="0D6A6C6E" w14:textId="77777777" w:rsidR="005A6666" w:rsidRPr="005B0C0E" w:rsidRDefault="00252D6B" w:rsidP="006252ED">
            <w:pPr>
              <w:rPr>
                <w:b/>
              </w:rPr>
            </w:pPr>
            <w:r w:rsidRPr="005B0C0E">
              <w:rPr>
                <w:b/>
              </w:rPr>
              <w:t>Central Office</w:t>
            </w:r>
          </w:p>
        </w:tc>
        <w:tc>
          <w:tcPr>
            <w:tcW w:w="7252" w:type="dxa"/>
          </w:tcPr>
          <w:p w14:paraId="60A3D407" w14:textId="1597652F" w:rsidR="00E6122A" w:rsidRDefault="00E6122A" w:rsidP="00EE2DFD">
            <w:pPr>
              <w:pStyle w:val="ListParagraph"/>
              <w:numPr>
                <w:ilvl w:val="0"/>
                <w:numId w:val="4"/>
              </w:numPr>
              <w:ind w:left="246" w:hanging="259"/>
            </w:pPr>
            <w:r>
              <w:t>Responsible for process design, and policy guidelines</w:t>
            </w:r>
          </w:p>
          <w:p w14:paraId="761F610E" w14:textId="080A0091" w:rsidR="005A6666" w:rsidRPr="005B0C0E" w:rsidRDefault="00E6122A" w:rsidP="00EE2DFD">
            <w:pPr>
              <w:pStyle w:val="ListParagraph"/>
              <w:numPr>
                <w:ilvl w:val="0"/>
                <w:numId w:val="4"/>
              </w:numPr>
              <w:ind w:left="246" w:hanging="259"/>
            </w:pPr>
            <w:r>
              <w:t>Provide subject matter expertise in policy related questions</w:t>
            </w:r>
          </w:p>
        </w:tc>
      </w:tr>
      <w:tr w:rsidR="005B0C0E" w:rsidRPr="005B0C0E" w14:paraId="3830C4EC" w14:textId="77777777" w:rsidTr="00E6122A">
        <w:trPr>
          <w:cantSplit/>
        </w:trPr>
        <w:tc>
          <w:tcPr>
            <w:tcW w:w="2103" w:type="dxa"/>
          </w:tcPr>
          <w:p w14:paraId="57B1B323" w14:textId="77777777" w:rsidR="00DB1FD5" w:rsidRPr="005B0C0E" w:rsidRDefault="00DB1FD5" w:rsidP="006252ED">
            <w:pPr>
              <w:rPr>
                <w:b/>
              </w:rPr>
            </w:pPr>
            <w:r w:rsidRPr="005B0C0E">
              <w:rPr>
                <w:b/>
              </w:rPr>
              <w:t>UCPath Center</w:t>
            </w:r>
          </w:p>
        </w:tc>
        <w:tc>
          <w:tcPr>
            <w:tcW w:w="7252" w:type="dxa"/>
          </w:tcPr>
          <w:p w14:paraId="57321A88" w14:textId="52A51D9B" w:rsidR="0058750B" w:rsidRPr="005B0C0E" w:rsidRDefault="00445FF7" w:rsidP="00EE2DFD">
            <w:pPr>
              <w:pStyle w:val="ListParagraph"/>
              <w:numPr>
                <w:ilvl w:val="0"/>
                <w:numId w:val="4"/>
              </w:numPr>
              <w:ind w:left="246" w:hanging="259"/>
            </w:pPr>
            <w:r>
              <w:t>Process</w:t>
            </w:r>
            <w:r w:rsidR="00373DF6">
              <w:t>es</w:t>
            </w:r>
            <w:r>
              <w:t xml:space="preserve"> corrections if applicable </w:t>
            </w:r>
          </w:p>
        </w:tc>
      </w:tr>
    </w:tbl>
    <w:p w14:paraId="25B9A009" w14:textId="77777777" w:rsidR="003705FA" w:rsidRDefault="003705FA" w:rsidP="00EF02DC">
      <w:pPr>
        <w:pStyle w:val="Heading2"/>
      </w:pPr>
    </w:p>
    <w:p w14:paraId="4799D5E8" w14:textId="38A825A9" w:rsidR="00EF02DC" w:rsidRDefault="00EF02DC" w:rsidP="00EF02DC">
      <w:pPr>
        <w:pStyle w:val="Heading2"/>
      </w:pPr>
      <w:bookmarkStart w:id="18" w:name="_Toc19267649"/>
      <w:r w:rsidRPr="00675390">
        <w:t>Inputs and Outputs</w:t>
      </w:r>
      <w:bookmarkEnd w:id="18"/>
    </w:p>
    <w:p w14:paraId="73AFF0BB" w14:textId="77777777" w:rsidR="00EF02DC" w:rsidRDefault="00EF02DC" w:rsidP="00EF02DC">
      <w:r>
        <w:t xml:space="preserve">Inputs are the decisions, data, documents required to initiate the </w:t>
      </w:r>
      <w:r w:rsidRPr="004B2D8F">
        <w:rPr>
          <w:b/>
        </w:rPr>
        <w:t>overall</w:t>
      </w:r>
      <w:r>
        <w:t xml:space="preserve"> process. Owners are the “suppliers” of those inputs. </w:t>
      </w:r>
    </w:p>
    <w:p w14:paraId="3FB332C4" w14:textId="77777777" w:rsidR="00EF02DC" w:rsidRDefault="00EF02DC" w:rsidP="00EF02DC">
      <w:r>
        <w:t xml:space="preserve">Outputs are the data, documentation, records, reports, or experiences that the </w:t>
      </w:r>
      <w:r w:rsidRPr="004B2D8F">
        <w:rPr>
          <w:b/>
        </w:rPr>
        <w:t xml:space="preserve">overall </w:t>
      </w:r>
      <w:r>
        <w:t>process is supposed to produce over the course of its execution. Customers are the recipients of those outputs.</w:t>
      </w:r>
    </w:p>
    <w:tbl>
      <w:tblPr>
        <w:tblStyle w:val="TableGrid"/>
        <w:tblW w:w="9355" w:type="dxa"/>
        <w:tblLook w:val="04A0" w:firstRow="1" w:lastRow="0" w:firstColumn="1" w:lastColumn="0" w:noHBand="0" w:noVBand="1"/>
      </w:tblPr>
      <w:tblGrid>
        <w:gridCol w:w="2086"/>
        <w:gridCol w:w="2598"/>
        <w:gridCol w:w="4671"/>
      </w:tblGrid>
      <w:tr w:rsidR="00EF02DC" w14:paraId="369E5B13" w14:textId="77777777" w:rsidTr="002A30F6">
        <w:trPr>
          <w:cantSplit/>
          <w:tblHeader/>
        </w:trPr>
        <w:tc>
          <w:tcPr>
            <w:tcW w:w="2086" w:type="dxa"/>
            <w:shd w:val="clear" w:color="auto" w:fill="304875" w:themeFill="accent6" w:themeFillShade="BF"/>
          </w:tcPr>
          <w:p w14:paraId="58AF545B" w14:textId="77777777" w:rsidR="00EF02DC" w:rsidRPr="006B3314" w:rsidRDefault="00EF02DC" w:rsidP="006252ED">
            <w:pPr>
              <w:rPr>
                <w:b/>
                <w:color w:val="FFFFFF" w:themeColor="background1"/>
              </w:rPr>
            </w:pPr>
            <w:r>
              <w:t xml:space="preserve"> </w:t>
            </w:r>
            <w:r w:rsidR="00202602">
              <w:rPr>
                <w:b/>
                <w:color w:val="FFFFFF" w:themeColor="background1"/>
              </w:rPr>
              <w:t>Input/output</w:t>
            </w:r>
          </w:p>
        </w:tc>
        <w:tc>
          <w:tcPr>
            <w:tcW w:w="2598" w:type="dxa"/>
            <w:shd w:val="clear" w:color="auto" w:fill="304875" w:themeFill="accent6" w:themeFillShade="BF"/>
          </w:tcPr>
          <w:p w14:paraId="59440804" w14:textId="77777777" w:rsidR="00EF02DC" w:rsidRPr="006B3314" w:rsidRDefault="00EF02DC" w:rsidP="006252ED">
            <w:pPr>
              <w:jc w:val="center"/>
              <w:rPr>
                <w:b/>
                <w:color w:val="FFFFFF" w:themeColor="background1"/>
              </w:rPr>
            </w:pPr>
            <w:r>
              <w:rPr>
                <w:b/>
                <w:color w:val="FFFFFF" w:themeColor="background1"/>
              </w:rPr>
              <w:t>Owner or Customer</w:t>
            </w:r>
          </w:p>
        </w:tc>
        <w:tc>
          <w:tcPr>
            <w:tcW w:w="4671" w:type="dxa"/>
            <w:shd w:val="clear" w:color="auto" w:fill="304875" w:themeFill="accent6" w:themeFillShade="BF"/>
          </w:tcPr>
          <w:p w14:paraId="21F45CF1" w14:textId="77777777" w:rsidR="00EF02DC" w:rsidRDefault="00EF02DC" w:rsidP="006252ED">
            <w:pPr>
              <w:jc w:val="center"/>
              <w:rPr>
                <w:b/>
                <w:color w:val="FFFFFF" w:themeColor="background1"/>
              </w:rPr>
            </w:pPr>
            <w:r>
              <w:rPr>
                <w:b/>
                <w:color w:val="FFFFFF" w:themeColor="background1"/>
              </w:rPr>
              <w:t>Description</w:t>
            </w:r>
          </w:p>
        </w:tc>
      </w:tr>
      <w:tr w:rsidR="00276A67" w14:paraId="706DBF2B" w14:textId="77777777" w:rsidTr="002A30F6">
        <w:trPr>
          <w:cantSplit/>
        </w:trPr>
        <w:tc>
          <w:tcPr>
            <w:tcW w:w="2086" w:type="dxa"/>
          </w:tcPr>
          <w:p w14:paraId="14FA8414" w14:textId="474BA206" w:rsidR="00276A67" w:rsidRDefault="00373DF6" w:rsidP="00623D06">
            <w:pPr>
              <w:jc w:val="center"/>
              <w:rPr>
                <w:b/>
              </w:rPr>
            </w:pPr>
            <w:r>
              <w:rPr>
                <w:b/>
              </w:rPr>
              <w:t>Input</w:t>
            </w:r>
          </w:p>
        </w:tc>
        <w:tc>
          <w:tcPr>
            <w:tcW w:w="2598" w:type="dxa"/>
          </w:tcPr>
          <w:p w14:paraId="69A9B50D" w14:textId="5A8940A3" w:rsidR="00276A67" w:rsidRDefault="00E73756" w:rsidP="002A30F6">
            <w:r>
              <w:t>Transactional Unit</w:t>
            </w:r>
          </w:p>
        </w:tc>
        <w:tc>
          <w:tcPr>
            <w:tcW w:w="4671" w:type="dxa"/>
          </w:tcPr>
          <w:p w14:paraId="2E939FFF" w14:textId="734DB6AB" w:rsidR="00276A67" w:rsidRDefault="00276A67" w:rsidP="002A30F6">
            <w:r>
              <w:t xml:space="preserve">PayPath Updates </w:t>
            </w:r>
          </w:p>
        </w:tc>
      </w:tr>
      <w:tr w:rsidR="00373DF6" w14:paraId="4BEB0726" w14:textId="77777777" w:rsidTr="002A30F6">
        <w:trPr>
          <w:cantSplit/>
        </w:trPr>
        <w:tc>
          <w:tcPr>
            <w:tcW w:w="2086" w:type="dxa"/>
          </w:tcPr>
          <w:p w14:paraId="74FCD8A5" w14:textId="6615F53A" w:rsidR="00373DF6" w:rsidRDefault="00373DF6" w:rsidP="00623D06">
            <w:pPr>
              <w:jc w:val="center"/>
              <w:rPr>
                <w:b/>
              </w:rPr>
            </w:pPr>
            <w:r>
              <w:rPr>
                <w:b/>
              </w:rPr>
              <w:t xml:space="preserve">Output </w:t>
            </w:r>
          </w:p>
        </w:tc>
        <w:tc>
          <w:tcPr>
            <w:tcW w:w="2598" w:type="dxa"/>
          </w:tcPr>
          <w:p w14:paraId="23102F13" w14:textId="57F9A4E6" w:rsidR="00373DF6" w:rsidRDefault="00373DF6" w:rsidP="002A30F6">
            <w:r>
              <w:t>SSC</w:t>
            </w:r>
          </w:p>
        </w:tc>
        <w:tc>
          <w:tcPr>
            <w:tcW w:w="4671" w:type="dxa"/>
          </w:tcPr>
          <w:p w14:paraId="3EEAAC91" w14:textId="5ACDA8D3" w:rsidR="00373DF6" w:rsidRDefault="00373DF6" w:rsidP="002A30F6">
            <w:r>
              <w:t xml:space="preserve">PayPath Approvals </w:t>
            </w:r>
          </w:p>
        </w:tc>
      </w:tr>
    </w:tbl>
    <w:p w14:paraId="023129AC" w14:textId="0EB580CA" w:rsidR="00802D89" w:rsidRDefault="00802D89" w:rsidP="00CC3626">
      <w:pPr>
        <w:rPr>
          <w:color w:val="FF0000"/>
        </w:rPr>
      </w:pPr>
    </w:p>
    <w:p w14:paraId="0BA957BF" w14:textId="77777777" w:rsidR="00EF02DC" w:rsidRDefault="00EF02DC" w:rsidP="00EF02DC">
      <w:pPr>
        <w:pStyle w:val="Heading2"/>
      </w:pPr>
      <w:bookmarkStart w:id="19" w:name="_Toc19267650"/>
      <w:r>
        <w:t>Performance Metrics</w:t>
      </w:r>
      <w:bookmarkEnd w:id="19"/>
    </w:p>
    <w:p w14:paraId="7A97F31B" w14:textId="77777777" w:rsidR="00EF02DC" w:rsidRDefault="00EF02DC" w:rsidP="00EF02DC">
      <w:r>
        <w:t xml:space="preserve">What </w:t>
      </w:r>
      <w:r w:rsidR="00202602">
        <w:t>is</w:t>
      </w:r>
      <w:r>
        <w:t xml:space="preserve"> the proposed or aspirational performance metrics desired to measure</w:t>
      </w:r>
      <w:r w:rsidR="003C2CA5">
        <w:t xml:space="preserve"> the efficacy </w:t>
      </w:r>
      <w:r>
        <w:t xml:space="preserve">of the </w:t>
      </w:r>
      <w:r w:rsidRPr="004B2D8F">
        <w:rPr>
          <w:b/>
        </w:rPr>
        <w:t>overall</w:t>
      </w:r>
      <w:r>
        <w:t xml:space="preserve"> process. </w:t>
      </w:r>
      <w:r w:rsidR="008554C0">
        <w:t xml:space="preserve">These can be leveraged from the as-is process, influenced by the UCPath processes or new metrics not currently measured. </w:t>
      </w:r>
    </w:p>
    <w:tbl>
      <w:tblPr>
        <w:tblStyle w:val="TableGrid1"/>
        <w:tblW w:w="9355" w:type="dxa"/>
        <w:tblLook w:val="04A0" w:firstRow="1" w:lastRow="0" w:firstColumn="1" w:lastColumn="0" w:noHBand="0" w:noVBand="1"/>
      </w:tblPr>
      <w:tblGrid>
        <w:gridCol w:w="1456"/>
        <w:gridCol w:w="5469"/>
        <w:gridCol w:w="2430"/>
      </w:tblGrid>
      <w:tr w:rsidR="00E6122A" w:rsidRPr="00E6122A" w14:paraId="60337DAB" w14:textId="77777777" w:rsidTr="00C635C2">
        <w:trPr>
          <w:cantSplit/>
          <w:tblHeader/>
        </w:trPr>
        <w:tc>
          <w:tcPr>
            <w:tcW w:w="1456" w:type="dxa"/>
            <w:shd w:val="clear" w:color="auto" w:fill="304875" w:themeFill="accent6" w:themeFillShade="BF"/>
          </w:tcPr>
          <w:p w14:paraId="7D8FB867" w14:textId="77777777" w:rsidR="00E6122A" w:rsidRPr="00E6122A" w:rsidRDefault="00E6122A" w:rsidP="00E6122A">
            <w:pPr>
              <w:jc w:val="center"/>
              <w:rPr>
                <w:b/>
                <w:color w:val="FFFFFF" w:themeColor="background1"/>
              </w:rPr>
            </w:pPr>
            <w:r w:rsidRPr="00E6122A">
              <w:rPr>
                <w:b/>
                <w:color w:val="FFFFFF" w:themeColor="background1"/>
              </w:rPr>
              <w:t>Metric Type</w:t>
            </w:r>
          </w:p>
        </w:tc>
        <w:tc>
          <w:tcPr>
            <w:tcW w:w="5469" w:type="dxa"/>
            <w:shd w:val="clear" w:color="auto" w:fill="304875" w:themeFill="accent6" w:themeFillShade="BF"/>
          </w:tcPr>
          <w:p w14:paraId="0DA2387D" w14:textId="77777777" w:rsidR="00E6122A" w:rsidRPr="00E6122A" w:rsidRDefault="00E6122A" w:rsidP="00E6122A">
            <w:pPr>
              <w:jc w:val="center"/>
              <w:rPr>
                <w:b/>
                <w:color w:val="FFFFFF" w:themeColor="background1"/>
              </w:rPr>
            </w:pPr>
            <w:r w:rsidRPr="00E6122A">
              <w:rPr>
                <w:b/>
                <w:color w:val="FFFFFF" w:themeColor="background1"/>
              </w:rPr>
              <w:t>Metric Description</w:t>
            </w:r>
          </w:p>
        </w:tc>
        <w:tc>
          <w:tcPr>
            <w:tcW w:w="2430" w:type="dxa"/>
            <w:shd w:val="clear" w:color="auto" w:fill="304875" w:themeFill="accent6" w:themeFillShade="BF"/>
          </w:tcPr>
          <w:p w14:paraId="235DCAA2" w14:textId="77777777" w:rsidR="00E6122A" w:rsidRPr="00E6122A" w:rsidRDefault="00E6122A" w:rsidP="00E6122A">
            <w:pPr>
              <w:jc w:val="center"/>
              <w:rPr>
                <w:b/>
                <w:color w:val="FFFFFF" w:themeColor="background1"/>
              </w:rPr>
            </w:pPr>
            <w:r w:rsidRPr="00E6122A">
              <w:rPr>
                <w:b/>
                <w:color w:val="FFFFFF" w:themeColor="background1"/>
              </w:rPr>
              <w:t>Measurement Method</w:t>
            </w:r>
          </w:p>
        </w:tc>
      </w:tr>
      <w:tr w:rsidR="00E6122A" w:rsidRPr="00E6122A" w14:paraId="13907A87" w14:textId="77777777" w:rsidTr="00C635C2">
        <w:trPr>
          <w:cantSplit/>
        </w:trPr>
        <w:tc>
          <w:tcPr>
            <w:tcW w:w="1456" w:type="dxa"/>
          </w:tcPr>
          <w:p w14:paraId="3268FAA3" w14:textId="77777777" w:rsidR="00E6122A" w:rsidRPr="00E6122A" w:rsidRDefault="00E6122A" w:rsidP="00E6122A">
            <w:pPr>
              <w:rPr>
                <w:b/>
                <w:color w:val="000000" w:themeColor="text1"/>
              </w:rPr>
            </w:pPr>
            <w:r w:rsidRPr="00E6122A">
              <w:rPr>
                <w:b/>
                <w:color w:val="000000" w:themeColor="text1"/>
              </w:rPr>
              <w:t>Duration</w:t>
            </w:r>
          </w:p>
          <w:p w14:paraId="0064202D" w14:textId="77777777" w:rsidR="00E6122A" w:rsidRPr="00E6122A" w:rsidRDefault="00E6122A" w:rsidP="00E6122A">
            <w:pPr>
              <w:rPr>
                <w:b/>
                <w:color w:val="000000" w:themeColor="text1"/>
              </w:rPr>
            </w:pPr>
          </w:p>
        </w:tc>
        <w:tc>
          <w:tcPr>
            <w:tcW w:w="5469" w:type="dxa"/>
          </w:tcPr>
          <w:p w14:paraId="1C331379" w14:textId="77777777" w:rsidR="00E6122A" w:rsidRPr="00E6122A" w:rsidRDefault="00E6122A" w:rsidP="00E6122A">
            <w:pPr>
              <w:rPr>
                <w:color w:val="000000" w:themeColor="text1"/>
              </w:rPr>
            </w:pPr>
            <w:r w:rsidRPr="00E6122A">
              <w:rPr>
                <w:color w:val="000000" w:themeColor="text1"/>
              </w:rPr>
              <w:t>How long should it take to perform the overall process?</w:t>
            </w:r>
          </w:p>
        </w:tc>
        <w:tc>
          <w:tcPr>
            <w:tcW w:w="2430" w:type="dxa"/>
          </w:tcPr>
          <w:p w14:paraId="6E7EDA7A" w14:textId="5D796C14" w:rsidR="00E6122A" w:rsidRPr="00E6122A" w:rsidRDefault="00373DF6" w:rsidP="00373DF6">
            <w:pPr>
              <w:rPr>
                <w:color w:val="000000" w:themeColor="text1"/>
              </w:rPr>
            </w:pPr>
            <w:r>
              <w:rPr>
                <w:color w:val="000000" w:themeColor="text1"/>
              </w:rPr>
              <w:t>I</w:t>
            </w:r>
            <w:r w:rsidR="009F4193" w:rsidRPr="009F4193">
              <w:rPr>
                <w:color w:val="000000" w:themeColor="text1"/>
              </w:rPr>
              <w:t xml:space="preserve">nternal </w:t>
            </w:r>
            <w:r>
              <w:rPr>
                <w:color w:val="000000" w:themeColor="text1"/>
              </w:rPr>
              <w:t>reporting</w:t>
            </w:r>
          </w:p>
        </w:tc>
      </w:tr>
      <w:tr w:rsidR="00E6122A" w:rsidRPr="00E6122A" w14:paraId="61A0904C" w14:textId="77777777" w:rsidTr="00C635C2">
        <w:trPr>
          <w:cantSplit/>
        </w:trPr>
        <w:tc>
          <w:tcPr>
            <w:tcW w:w="1456" w:type="dxa"/>
          </w:tcPr>
          <w:p w14:paraId="28B9386E" w14:textId="77777777" w:rsidR="00E6122A" w:rsidRPr="00E6122A" w:rsidRDefault="00E6122A" w:rsidP="00E6122A">
            <w:pPr>
              <w:rPr>
                <w:b/>
                <w:color w:val="000000" w:themeColor="text1"/>
              </w:rPr>
            </w:pPr>
            <w:r w:rsidRPr="00E6122A">
              <w:rPr>
                <w:b/>
                <w:color w:val="000000" w:themeColor="text1"/>
              </w:rPr>
              <w:t>Service</w:t>
            </w:r>
          </w:p>
        </w:tc>
        <w:tc>
          <w:tcPr>
            <w:tcW w:w="5469" w:type="dxa"/>
          </w:tcPr>
          <w:p w14:paraId="64B68DF4" w14:textId="77777777" w:rsidR="00E6122A" w:rsidRPr="00E6122A" w:rsidRDefault="00E6122A" w:rsidP="00E6122A">
            <w:pPr>
              <w:rPr>
                <w:color w:val="000000" w:themeColor="text1"/>
              </w:rPr>
            </w:pPr>
            <w:r w:rsidRPr="00E6122A">
              <w:rPr>
                <w:color w:val="000000" w:themeColor="text1"/>
              </w:rPr>
              <w:t>What is the desired level of customer satisfaction with the process?</w:t>
            </w:r>
          </w:p>
        </w:tc>
        <w:tc>
          <w:tcPr>
            <w:tcW w:w="2430" w:type="dxa"/>
          </w:tcPr>
          <w:p w14:paraId="4A70BA1C" w14:textId="77777777" w:rsidR="00E6122A" w:rsidRPr="00E6122A" w:rsidRDefault="00E6122A" w:rsidP="00E6122A">
            <w:pPr>
              <w:rPr>
                <w:color w:val="000000" w:themeColor="text1"/>
              </w:rPr>
            </w:pPr>
            <w:r w:rsidRPr="00E6122A">
              <w:rPr>
                <w:color w:val="000000" w:themeColor="text1"/>
              </w:rPr>
              <w:t>Satisfaction Survey</w:t>
            </w:r>
          </w:p>
        </w:tc>
      </w:tr>
      <w:tr w:rsidR="00E6122A" w:rsidRPr="00E6122A" w14:paraId="40EE8F9F" w14:textId="77777777" w:rsidTr="00C635C2">
        <w:trPr>
          <w:cantSplit/>
        </w:trPr>
        <w:tc>
          <w:tcPr>
            <w:tcW w:w="1456" w:type="dxa"/>
          </w:tcPr>
          <w:p w14:paraId="67CCA26D" w14:textId="77777777" w:rsidR="00E6122A" w:rsidRPr="00E6122A" w:rsidRDefault="00E6122A" w:rsidP="00E6122A">
            <w:pPr>
              <w:rPr>
                <w:b/>
                <w:color w:val="000000" w:themeColor="text1"/>
              </w:rPr>
            </w:pPr>
            <w:r w:rsidRPr="00E6122A">
              <w:rPr>
                <w:b/>
                <w:color w:val="000000" w:themeColor="text1"/>
              </w:rPr>
              <w:t>Accuracy</w:t>
            </w:r>
          </w:p>
        </w:tc>
        <w:tc>
          <w:tcPr>
            <w:tcW w:w="5469" w:type="dxa"/>
          </w:tcPr>
          <w:p w14:paraId="3080223D" w14:textId="77777777" w:rsidR="00E6122A" w:rsidRPr="00E6122A" w:rsidRDefault="00E6122A" w:rsidP="00E6122A">
            <w:pPr>
              <w:rPr>
                <w:color w:val="000000" w:themeColor="text1"/>
              </w:rPr>
            </w:pPr>
            <w:r w:rsidRPr="00E6122A">
              <w:rPr>
                <w:color w:val="000000" w:themeColor="text1"/>
              </w:rPr>
              <w:t>What is the acceptable threshold for errors or re-work in the process?</w:t>
            </w:r>
          </w:p>
        </w:tc>
        <w:tc>
          <w:tcPr>
            <w:tcW w:w="2430" w:type="dxa"/>
          </w:tcPr>
          <w:p w14:paraId="3EAE548E" w14:textId="0E139339" w:rsidR="00E6122A" w:rsidRPr="00E6122A" w:rsidRDefault="00373DF6" w:rsidP="00E6122A">
            <w:pPr>
              <w:rPr>
                <w:color w:val="000000" w:themeColor="text1"/>
              </w:rPr>
            </w:pPr>
            <w:r>
              <w:rPr>
                <w:color w:val="000000" w:themeColor="text1"/>
              </w:rPr>
              <w:t>Internal reporting</w:t>
            </w:r>
          </w:p>
        </w:tc>
      </w:tr>
      <w:tr w:rsidR="00E6122A" w:rsidRPr="00E6122A" w14:paraId="0C9F1925" w14:textId="77777777" w:rsidTr="00C635C2">
        <w:trPr>
          <w:cantSplit/>
        </w:trPr>
        <w:tc>
          <w:tcPr>
            <w:tcW w:w="1456" w:type="dxa"/>
          </w:tcPr>
          <w:p w14:paraId="1B089DE8" w14:textId="77777777" w:rsidR="00E6122A" w:rsidRPr="00E6122A" w:rsidRDefault="00E6122A" w:rsidP="00E6122A">
            <w:pPr>
              <w:rPr>
                <w:b/>
                <w:color w:val="000000" w:themeColor="text1"/>
              </w:rPr>
            </w:pPr>
            <w:r w:rsidRPr="00E6122A">
              <w:rPr>
                <w:b/>
                <w:color w:val="000000" w:themeColor="text1"/>
              </w:rPr>
              <w:t>Efficiency</w:t>
            </w:r>
          </w:p>
          <w:p w14:paraId="349E8A46" w14:textId="77777777" w:rsidR="00E6122A" w:rsidRPr="00E6122A" w:rsidRDefault="00E6122A" w:rsidP="00E6122A">
            <w:pPr>
              <w:rPr>
                <w:b/>
                <w:color w:val="000000" w:themeColor="text1"/>
              </w:rPr>
            </w:pPr>
          </w:p>
        </w:tc>
        <w:tc>
          <w:tcPr>
            <w:tcW w:w="5469" w:type="dxa"/>
          </w:tcPr>
          <w:p w14:paraId="412B73B9" w14:textId="77777777" w:rsidR="00E6122A" w:rsidRPr="00E6122A" w:rsidRDefault="00E6122A" w:rsidP="00E6122A">
            <w:pPr>
              <w:rPr>
                <w:color w:val="000000" w:themeColor="text1"/>
              </w:rPr>
            </w:pPr>
            <w:r w:rsidRPr="00E6122A">
              <w:rPr>
                <w:color w:val="000000" w:themeColor="text1"/>
              </w:rPr>
              <w:t>What time or financial resources are required to support the end-to-end process?</w:t>
            </w:r>
          </w:p>
        </w:tc>
        <w:tc>
          <w:tcPr>
            <w:tcW w:w="2430" w:type="dxa"/>
          </w:tcPr>
          <w:p w14:paraId="3B03674F" w14:textId="1456F4A9" w:rsidR="00E6122A" w:rsidRPr="00E6122A" w:rsidRDefault="00373DF6" w:rsidP="00E6122A">
            <w:pPr>
              <w:rPr>
                <w:color w:val="000000" w:themeColor="text1"/>
              </w:rPr>
            </w:pPr>
            <w:r>
              <w:rPr>
                <w:color w:val="000000" w:themeColor="text1"/>
              </w:rPr>
              <w:t>Staffing Analysis, internal reporting</w:t>
            </w:r>
          </w:p>
        </w:tc>
      </w:tr>
      <w:tr w:rsidR="003B10FA" w:rsidRPr="00E6122A" w14:paraId="56D6F25F" w14:textId="77777777" w:rsidTr="00C635C2">
        <w:trPr>
          <w:cantSplit/>
        </w:trPr>
        <w:tc>
          <w:tcPr>
            <w:tcW w:w="1456" w:type="dxa"/>
          </w:tcPr>
          <w:p w14:paraId="0CE8C520" w14:textId="5EF56DB9" w:rsidR="003B10FA" w:rsidRPr="003F010A" w:rsidRDefault="00845D1B" w:rsidP="00E6122A">
            <w:pPr>
              <w:rPr>
                <w:b/>
                <w:color w:val="000000" w:themeColor="text1"/>
              </w:rPr>
            </w:pPr>
            <w:r w:rsidRPr="003F010A">
              <w:rPr>
                <w:b/>
                <w:color w:val="000000" w:themeColor="text1"/>
              </w:rPr>
              <w:t xml:space="preserve">Level of Service </w:t>
            </w:r>
          </w:p>
        </w:tc>
        <w:tc>
          <w:tcPr>
            <w:tcW w:w="5469" w:type="dxa"/>
          </w:tcPr>
          <w:p w14:paraId="58DF1D10" w14:textId="27EBED4B" w:rsidR="00845D1B" w:rsidRPr="003F010A" w:rsidRDefault="00845D1B" w:rsidP="00E6122A">
            <w:pPr>
              <w:rPr>
                <w:color w:val="000000" w:themeColor="text1"/>
              </w:rPr>
            </w:pPr>
            <w:r w:rsidRPr="003F010A">
              <w:rPr>
                <w:color w:val="000000" w:themeColor="text1"/>
              </w:rPr>
              <w:t>Transactional experience of the department of what is working and what is not working</w:t>
            </w:r>
          </w:p>
        </w:tc>
        <w:tc>
          <w:tcPr>
            <w:tcW w:w="2430" w:type="dxa"/>
          </w:tcPr>
          <w:p w14:paraId="026AD0BF" w14:textId="7EB14E42" w:rsidR="003B10FA" w:rsidRPr="003F010A" w:rsidRDefault="00845D1B" w:rsidP="00E6122A">
            <w:pPr>
              <w:rPr>
                <w:color w:val="000000" w:themeColor="text1"/>
              </w:rPr>
            </w:pPr>
            <w:r w:rsidRPr="003F010A">
              <w:rPr>
                <w:color w:val="000000" w:themeColor="text1"/>
              </w:rPr>
              <w:t>Satisfaction Survey</w:t>
            </w:r>
          </w:p>
        </w:tc>
      </w:tr>
    </w:tbl>
    <w:p w14:paraId="2570BB2B" w14:textId="77777777" w:rsidR="00973AF3" w:rsidRPr="00973AF3" w:rsidRDefault="00973AF3" w:rsidP="00973AF3"/>
    <w:p w14:paraId="70C92A7F" w14:textId="77777777" w:rsidR="00973AF3" w:rsidRDefault="00973AF3" w:rsidP="00973AF3">
      <w:pPr>
        <w:pStyle w:val="Heading2"/>
      </w:pPr>
      <w:bookmarkStart w:id="20" w:name="_Toc445455670"/>
      <w:bookmarkStart w:id="21" w:name="_Toc19267651"/>
      <w:r>
        <w:lastRenderedPageBreak/>
        <w:t>Process Context</w:t>
      </w:r>
      <w:bookmarkEnd w:id="20"/>
      <w:bookmarkEnd w:id="21"/>
    </w:p>
    <w:p w14:paraId="70704E15" w14:textId="77777777" w:rsidR="00973AF3" w:rsidRDefault="00973AF3" w:rsidP="00973AF3">
      <w:r>
        <w:t>Use this section to note clarifying information on steps in the mapped process(es) where needed to help explain reasoning behind changes to the as-is process. This is not a place to document a comprehensive listing of a</w:t>
      </w:r>
      <w:r w:rsidR="005E62AF">
        <w:t xml:space="preserve">ll </w:t>
      </w:r>
      <w:r>
        <w:t xml:space="preserve">activities related to each process step. </w:t>
      </w:r>
    </w:p>
    <w:tbl>
      <w:tblPr>
        <w:tblStyle w:val="TableGrid"/>
        <w:tblW w:w="9350" w:type="dxa"/>
        <w:tblLook w:val="04A0" w:firstRow="1" w:lastRow="0" w:firstColumn="1" w:lastColumn="0" w:noHBand="0" w:noVBand="1"/>
      </w:tblPr>
      <w:tblGrid>
        <w:gridCol w:w="1345"/>
        <w:gridCol w:w="6480"/>
        <w:gridCol w:w="1525"/>
      </w:tblGrid>
      <w:tr w:rsidR="0014033F" w14:paraId="2F589B33" w14:textId="13C3534B" w:rsidTr="0014033F">
        <w:trPr>
          <w:cantSplit/>
          <w:tblHeader/>
        </w:trPr>
        <w:tc>
          <w:tcPr>
            <w:tcW w:w="1345" w:type="dxa"/>
            <w:shd w:val="clear" w:color="auto" w:fill="304875" w:themeFill="accent6" w:themeFillShade="BF"/>
          </w:tcPr>
          <w:p w14:paraId="1F7076E3" w14:textId="77777777" w:rsidR="0014033F" w:rsidRPr="006B3314" w:rsidRDefault="0014033F" w:rsidP="00A422D9">
            <w:pPr>
              <w:rPr>
                <w:b/>
                <w:color w:val="FFFFFF" w:themeColor="background1"/>
              </w:rPr>
            </w:pPr>
            <w:r>
              <w:rPr>
                <w:b/>
                <w:color w:val="FFFFFF" w:themeColor="background1"/>
              </w:rPr>
              <w:t>Process Name/Step</w:t>
            </w:r>
          </w:p>
        </w:tc>
        <w:tc>
          <w:tcPr>
            <w:tcW w:w="6480" w:type="dxa"/>
            <w:shd w:val="clear" w:color="auto" w:fill="304875" w:themeFill="accent6" w:themeFillShade="BF"/>
          </w:tcPr>
          <w:p w14:paraId="388DB4A9" w14:textId="77777777" w:rsidR="0014033F" w:rsidRPr="006B3314" w:rsidRDefault="0014033F" w:rsidP="00A422D9">
            <w:pPr>
              <w:jc w:val="center"/>
              <w:rPr>
                <w:b/>
                <w:color w:val="FFFFFF" w:themeColor="background1"/>
              </w:rPr>
            </w:pPr>
            <w:r>
              <w:rPr>
                <w:b/>
                <w:color w:val="FFFFFF" w:themeColor="background1"/>
              </w:rPr>
              <w:t>Context/Information</w:t>
            </w:r>
          </w:p>
        </w:tc>
        <w:tc>
          <w:tcPr>
            <w:tcW w:w="1525" w:type="dxa"/>
            <w:shd w:val="clear" w:color="auto" w:fill="304875" w:themeFill="accent6" w:themeFillShade="BF"/>
          </w:tcPr>
          <w:p w14:paraId="475F3133" w14:textId="2A087F0E" w:rsidR="0014033F" w:rsidRDefault="0014033F" w:rsidP="0014033F">
            <w:pPr>
              <w:tabs>
                <w:tab w:val="left" w:pos="815"/>
              </w:tabs>
              <w:rPr>
                <w:b/>
                <w:color w:val="FFFFFF" w:themeColor="background1"/>
              </w:rPr>
            </w:pPr>
            <w:r>
              <w:rPr>
                <w:b/>
                <w:color w:val="FFFFFF" w:themeColor="background1"/>
              </w:rPr>
              <w:t>Is this a new step in the To-Be Process?</w:t>
            </w:r>
          </w:p>
        </w:tc>
      </w:tr>
      <w:tr w:rsidR="0014033F" w14:paraId="7F831FB5" w14:textId="29EF39E9" w:rsidTr="0014033F">
        <w:trPr>
          <w:cantSplit/>
        </w:trPr>
        <w:tc>
          <w:tcPr>
            <w:tcW w:w="1345" w:type="dxa"/>
          </w:tcPr>
          <w:p w14:paraId="78F1FFEA" w14:textId="0EB25C6F" w:rsidR="0014033F" w:rsidRDefault="005E145D" w:rsidP="002A35DD">
            <w:pPr>
              <w:tabs>
                <w:tab w:val="right" w:pos="2749"/>
              </w:tabs>
            </w:pPr>
            <w:r>
              <w:t>Step 10</w:t>
            </w:r>
          </w:p>
        </w:tc>
        <w:tc>
          <w:tcPr>
            <w:tcW w:w="6480" w:type="dxa"/>
          </w:tcPr>
          <w:p w14:paraId="4A1E76D1" w14:textId="2ABE7E95" w:rsidR="00B16458" w:rsidRPr="008D14E5" w:rsidRDefault="00B16458" w:rsidP="00B16458">
            <w:pPr>
              <w:autoSpaceDE w:val="0"/>
              <w:autoSpaceDN w:val="0"/>
              <w:adjustRightInd w:val="0"/>
              <w:spacing w:line="288" w:lineRule="auto"/>
              <w:contextualSpacing/>
              <w:rPr>
                <w:rFonts w:ascii="Calibri" w:hAnsi="Calibri" w:cs="Calibri"/>
              </w:rPr>
            </w:pPr>
            <w:r w:rsidRPr="008D14E5">
              <w:rPr>
                <w:rFonts w:ascii="Calibri" w:hAnsi="Calibri" w:cs="Calibri"/>
              </w:rPr>
              <w:t xml:space="preserve">Transactional Units are responsible for auditing all transactions for their accountability structure </w:t>
            </w:r>
            <w:r>
              <w:rPr>
                <w:rFonts w:ascii="Calibri" w:hAnsi="Calibri" w:cs="Calibri"/>
              </w:rPr>
              <w:t xml:space="preserve">If there are inaccuracies </w:t>
            </w:r>
            <w:r w:rsidRPr="008D14E5">
              <w:rPr>
                <w:rFonts w:ascii="Calibri" w:hAnsi="Calibri" w:cs="Calibri"/>
              </w:rPr>
              <w:t xml:space="preserve">Department/Org/Transactional Units are responsible for ensuring that they are fixed by either correcting them directly or by working with their SSC (per the on behalf of case management matrix or the transaction matrix) </w:t>
            </w:r>
          </w:p>
          <w:p w14:paraId="76F3BC13" w14:textId="52DABE76" w:rsidR="00C74961" w:rsidRPr="00673F0C" w:rsidRDefault="00C74961" w:rsidP="00A422D9">
            <w:pPr>
              <w:rPr>
                <w:color w:val="000000" w:themeColor="text1"/>
              </w:rPr>
            </w:pPr>
          </w:p>
        </w:tc>
        <w:tc>
          <w:tcPr>
            <w:tcW w:w="1525" w:type="dxa"/>
          </w:tcPr>
          <w:p w14:paraId="598D64F4" w14:textId="6A337895" w:rsidR="0014033F" w:rsidRDefault="0014033F" w:rsidP="00A422D9">
            <w:pPr>
              <w:rPr>
                <w:color w:val="000000" w:themeColor="text1"/>
              </w:rPr>
            </w:pPr>
            <w:r>
              <w:rPr>
                <w:color w:val="000000" w:themeColor="text1"/>
              </w:rPr>
              <w:t>No</w:t>
            </w:r>
          </w:p>
        </w:tc>
      </w:tr>
    </w:tbl>
    <w:p w14:paraId="38CB4FB0" w14:textId="77777777" w:rsidR="00F977A7" w:rsidRPr="00F977A7" w:rsidRDefault="00F977A7" w:rsidP="00F977A7">
      <w:pPr>
        <w:keepNext/>
        <w:keepLines/>
        <w:numPr>
          <w:ilvl w:val="0"/>
          <w:numId w:val="1"/>
        </w:numPr>
        <w:spacing w:before="240" w:after="0"/>
        <w:ind w:left="180" w:hanging="180"/>
        <w:outlineLvl w:val="0"/>
        <w:rPr>
          <w:rFonts w:asciiTheme="majorHAnsi" w:eastAsiaTheme="majorEastAsia" w:hAnsiTheme="majorHAnsi" w:cstheme="majorBidi"/>
          <w:color w:val="481831" w:themeColor="accent2" w:themeShade="80"/>
          <w:sz w:val="32"/>
          <w:szCs w:val="32"/>
        </w:rPr>
      </w:pPr>
      <w:bookmarkStart w:id="22" w:name="_Toc449506615"/>
      <w:bookmarkStart w:id="23" w:name="_Toc5376097"/>
      <w:bookmarkStart w:id="24" w:name="_Toc19267652"/>
      <w:r w:rsidRPr="00F977A7">
        <w:rPr>
          <w:rFonts w:asciiTheme="majorHAnsi" w:eastAsiaTheme="majorEastAsia" w:hAnsiTheme="majorHAnsi" w:cstheme="majorBidi"/>
          <w:color w:val="481831" w:themeColor="accent2" w:themeShade="80"/>
          <w:sz w:val="32"/>
          <w:szCs w:val="32"/>
        </w:rPr>
        <w:t>Detailed Design</w:t>
      </w:r>
      <w:bookmarkEnd w:id="22"/>
      <w:bookmarkEnd w:id="23"/>
      <w:bookmarkEnd w:id="24"/>
    </w:p>
    <w:p w14:paraId="6ABCF4B7" w14:textId="77777777" w:rsidR="00F977A7" w:rsidRPr="00F977A7" w:rsidRDefault="00F977A7" w:rsidP="00F977A7">
      <w:pPr>
        <w:rPr>
          <w:i/>
        </w:rPr>
      </w:pPr>
      <w:r w:rsidRPr="00F977A7">
        <w:rPr>
          <w:i/>
        </w:rPr>
        <w:t>With the exception of the parking lot, this section will be completed during the detailed design phase of the project</w:t>
      </w:r>
    </w:p>
    <w:p w14:paraId="6E051241" w14:textId="77777777" w:rsidR="00F977A7" w:rsidRPr="00F977A7" w:rsidRDefault="00F977A7" w:rsidP="00F977A7">
      <w:pPr>
        <w:keepNext/>
        <w:keepLines/>
        <w:spacing w:before="40" w:after="0"/>
        <w:outlineLvl w:val="1"/>
        <w:rPr>
          <w:rFonts w:asciiTheme="majorHAnsi" w:eastAsiaTheme="majorEastAsia" w:hAnsiTheme="majorHAnsi" w:cstheme="majorBidi"/>
          <w:color w:val="852537" w:themeColor="accent3" w:themeShade="BF"/>
          <w:sz w:val="26"/>
          <w:szCs w:val="26"/>
        </w:rPr>
      </w:pPr>
      <w:bookmarkStart w:id="25" w:name="_Toc449506619"/>
      <w:bookmarkStart w:id="26" w:name="_Toc5376098"/>
      <w:bookmarkStart w:id="27" w:name="_Toc19267653"/>
      <w:r w:rsidRPr="00F977A7">
        <w:rPr>
          <w:rFonts w:asciiTheme="majorHAnsi" w:eastAsiaTheme="majorEastAsia" w:hAnsiTheme="majorHAnsi" w:cstheme="majorBidi"/>
          <w:color w:val="852537" w:themeColor="accent3" w:themeShade="BF"/>
          <w:sz w:val="26"/>
          <w:szCs w:val="26"/>
        </w:rPr>
        <w:t>Local System Impacts/Needs</w:t>
      </w:r>
      <w:bookmarkEnd w:id="25"/>
      <w:bookmarkEnd w:id="26"/>
      <w:bookmarkEnd w:id="27"/>
    </w:p>
    <w:p w14:paraId="539A3888" w14:textId="77777777" w:rsidR="00F977A7" w:rsidRPr="00F977A7" w:rsidRDefault="00F977A7" w:rsidP="00F977A7">
      <w:r w:rsidRPr="00F977A7">
        <w:t>Placeholder for analysis of system needs, capabilities, gaps. Will leverage UCPath capability requirements and as-is process tools analysis as applicable</w:t>
      </w:r>
    </w:p>
    <w:p w14:paraId="2AD1BB26" w14:textId="564A4C83" w:rsidR="00F977A7" w:rsidRPr="00F977A7" w:rsidRDefault="00F977A7" w:rsidP="00EE2DFD">
      <w:pPr>
        <w:numPr>
          <w:ilvl w:val="0"/>
          <w:numId w:val="4"/>
        </w:numPr>
        <w:contextualSpacing/>
      </w:pPr>
      <w:r w:rsidRPr="00F977A7">
        <w:t>EACS changes</w:t>
      </w:r>
    </w:p>
    <w:p w14:paraId="4B056B35" w14:textId="77777777" w:rsidR="00F977A7" w:rsidRPr="00F977A7" w:rsidRDefault="00F977A7" w:rsidP="00EE2DFD">
      <w:pPr>
        <w:numPr>
          <w:ilvl w:val="0"/>
          <w:numId w:val="4"/>
        </w:numPr>
        <w:contextualSpacing/>
      </w:pPr>
      <w:r w:rsidRPr="00F977A7">
        <w:t xml:space="preserve">ServiceLink changes </w:t>
      </w:r>
    </w:p>
    <w:p w14:paraId="29EEB842" w14:textId="53740AFD" w:rsidR="00F977A7" w:rsidRDefault="00F977A7" w:rsidP="00EE2DFD">
      <w:pPr>
        <w:numPr>
          <w:ilvl w:val="0"/>
          <w:numId w:val="4"/>
        </w:numPr>
        <w:contextualSpacing/>
      </w:pPr>
      <w:r w:rsidRPr="00F977A7">
        <w:t xml:space="preserve">Snapshot changes </w:t>
      </w:r>
    </w:p>
    <w:p w14:paraId="25D6738A" w14:textId="15041D2D" w:rsidR="00373DF6" w:rsidRDefault="00373DF6" w:rsidP="00EE2DFD">
      <w:pPr>
        <w:numPr>
          <w:ilvl w:val="0"/>
          <w:numId w:val="4"/>
        </w:numPr>
        <w:contextualSpacing/>
      </w:pPr>
      <w:r>
        <w:t xml:space="preserve">UCPath </w:t>
      </w:r>
    </w:p>
    <w:p w14:paraId="59E015F2" w14:textId="3A970B48" w:rsidR="00373DF6" w:rsidRPr="00F977A7" w:rsidRDefault="00373DF6" w:rsidP="00373DF6">
      <w:pPr>
        <w:numPr>
          <w:ilvl w:val="1"/>
          <w:numId w:val="4"/>
        </w:numPr>
        <w:contextualSpacing/>
      </w:pPr>
      <w:r>
        <w:t xml:space="preserve">These is a current bug in the system that does not allow attachments for PayPath. </w:t>
      </w:r>
    </w:p>
    <w:p w14:paraId="461F73F3" w14:textId="77777777" w:rsidR="00F977A7" w:rsidRPr="00F977A7" w:rsidRDefault="00F977A7" w:rsidP="00F977A7">
      <w:pPr>
        <w:keepNext/>
        <w:keepLines/>
        <w:spacing w:before="40" w:after="0"/>
        <w:outlineLvl w:val="1"/>
        <w:rPr>
          <w:rFonts w:asciiTheme="majorHAnsi" w:eastAsiaTheme="majorEastAsia" w:hAnsiTheme="majorHAnsi" w:cstheme="majorBidi"/>
          <w:color w:val="852537" w:themeColor="accent3" w:themeShade="BF"/>
          <w:sz w:val="26"/>
          <w:szCs w:val="26"/>
        </w:rPr>
      </w:pPr>
      <w:bookmarkStart w:id="28" w:name="_Toc449506620"/>
      <w:bookmarkStart w:id="29" w:name="_Toc5376099"/>
      <w:bookmarkStart w:id="30" w:name="_Toc19267654"/>
      <w:r w:rsidRPr="00F977A7">
        <w:rPr>
          <w:rFonts w:asciiTheme="majorHAnsi" w:eastAsiaTheme="majorEastAsia" w:hAnsiTheme="majorHAnsi" w:cstheme="majorBidi"/>
          <w:color w:val="852537" w:themeColor="accent3" w:themeShade="BF"/>
          <w:sz w:val="26"/>
          <w:szCs w:val="26"/>
        </w:rPr>
        <w:lastRenderedPageBreak/>
        <w:t>Campus Change Impacts</w:t>
      </w:r>
      <w:bookmarkEnd w:id="28"/>
      <w:bookmarkEnd w:id="29"/>
      <w:bookmarkEnd w:id="30"/>
    </w:p>
    <w:p w14:paraId="3FAFFF0E" w14:textId="79472DFC" w:rsidR="00F977A7" w:rsidRPr="00F977A7" w:rsidRDefault="00EE0A66" w:rsidP="00F977A7">
      <w:r>
        <w:t>C</w:t>
      </w:r>
      <w:r w:rsidR="00F977A7" w:rsidRPr="00F977A7">
        <w:t>hange impacts as a result of the optimized process design.</w:t>
      </w:r>
    </w:p>
    <w:p w14:paraId="4A9EE6B5" w14:textId="7DE3C316" w:rsidR="00A22D88" w:rsidRPr="00EE0A66" w:rsidRDefault="00EE0A66" w:rsidP="00EE2DFD">
      <w:pPr>
        <w:pStyle w:val="ListParagraph"/>
        <w:numPr>
          <w:ilvl w:val="0"/>
          <w:numId w:val="7"/>
        </w:numPr>
        <w:spacing w:before="100" w:after="200" w:line="240" w:lineRule="auto"/>
      </w:pPr>
      <w:r w:rsidRPr="000D3BD0">
        <w:t>The submission of template transaction</w:t>
      </w:r>
      <w:r>
        <w:t xml:space="preserve">s for </w:t>
      </w:r>
      <w:r w:rsidR="00445FF7">
        <w:t xml:space="preserve">PayPath </w:t>
      </w:r>
      <w:r w:rsidR="006F1B84">
        <w:t>for EMPL Class 5, 9 and 10</w:t>
      </w:r>
      <w:r w:rsidRPr="000D3BD0">
        <w:t xml:space="preserve"> </w:t>
      </w:r>
      <w:r w:rsidR="0099088A">
        <w:t xml:space="preserve">will be </w:t>
      </w:r>
      <w:r w:rsidR="00C549BC">
        <w:t xml:space="preserve">initiated </w:t>
      </w:r>
      <w:r w:rsidR="006F1B84">
        <w:t>by the Transactional Units</w:t>
      </w:r>
      <w:r w:rsidRPr="000D3BD0">
        <w:t>, which used to be done by the S</w:t>
      </w:r>
      <w:r w:rsidR="00765AD0">
        <w:t>SCs</w:t>
      </w:r>
      <w:r w:rsidRPr="000D3BD0">
        <w:t xml:space="preserve">. </w:t>
      </w:r>
      <w:r w:rsidR="00E73756">
        <w:t xml:space="preserve">PayPath Transactions will go </w:t>
      </w:r>
      <w:r w:rsidR="00765AD0">
        <w:t>through AWE approval in the SSC</w:t>
      </w:r>
      <w:r w:rsidR="00E73756">
        <w:t xml:space="preserve">s </w:t>
      </w:r>
    </w:p>
    <w:p w14:paraId="38D80AAF" w14:textId="3D8CFF34" w:rsidR="00EE0A66" w:rsidRDefault="0099088A" w:rsidP="00EE2DFD">
      <w:pPr>
        <w:pStyle w:val="ListParagraph"/>
        <w:numPr>
          <w:ilvl w:val="0"/>
          <w:numId w:val="7"/>
        </w:numPr>
        <w:spacing w:before="100" w:after="200" w:line="240" w:lineRule="auto"/>
      </w:pPr>
      <w:r>
        <w:t>Highlighted Changes</w:t>
      </w:r>
      <w:r w:rsidR="00C549BC">
        <w:t>:</w:t>
      </w:r>
    </w:p>
    <w:p w14:paraId="6678F3D6" w14:textId="79775C4F" w:rsidR="00EE0A66" w:rsidRDefault="006F1B84" w:rsidP="00EE2DFD">
      <w:pPr>
        <w:pStyle w:val="ListParagraph"/>
        <w:numPr>
          <w:ilvl w:val="1"/>
          <w:numId w:val="7"/>
        </w:numPr>
      </w:pPr>
      <w:r>
        <w:t>Transactional Unit</w:t>
      </w:r>
      <w:r w:rsidR="00445FF7">
        <w:t xml:space="preserve"> i</w:t>
      </w:r>
      <w:r w:rsidR="00EE0A66">
        <w:t xml:space="preserve">nitiates and </w:t>
      </w:r>
      <w:r w:rsidR="00765AD0">
        <w:t>SSC</w:t>
      </w:r>
      <w:r w:rsidR="00E73756">
        <w:t xml:space="preserve">s </w:t>
      </w:r>
      <w:r w:rsidR="00445FF7">
        <w:t>approves PayPath u</w:t>
      </w:r>
      <w:r w:rsidR="00EE0A66">
        <w:t xml:space="preserve">pdates </w:t>
      </w:r>
    </w:p>
    <w:p w14:paraId="492F3DD2" w14:textId="239C3BD3" w:rsidR="00EE0A66" w:rsidRPr="0058750B" w:rsidRDefault="006F1B84" w:rsidP="00EE2DFD">
      <w:pPr>
        <w:pStyle w:val="ListParagraph"/>
        <w:numPr>
          <w:ilvl w:val="1"/>
          <w:numId w:val="7"/>
        </w:numPr>
      </w:pPr>
      <w:r>
        <w:t>Transactional Unit</w:t>
      </w:r>
      <w:r w:rsidR="00445FF7">
        <w:t xml:space="preserve"> i</w:t>
      </w:r>
      <w:r w:rsidR="00EE0A66">
        <w:t>nitiates and</w:t>
      </w:r>
      <w:r w:rsidR="00765AD0">
        <w:t xml:space="preserve"> SSC</w:t>
      </w:r>
      <w:r w:rsidR="00E73756">
        <w:t>s</w:t>
      </w:r>
      <w:r w:rsidR="00EE0A66">
        <w:t xml:space="preserve"> approve reccurring additional pay </w:t>
      </w:r>
    </w:p>
    <w:p w14:paraId="4DD06A46" w14:textId="77777777" w:rsidR="00CB5D21" w:rsidRDefault="00CB5D21" w:rsidP="000E6C9C">
      <w:pPr>
        <w:pStyle w:val="Heading1"/>
        <w:numPr>
          <w:ilvl w:val="0"/>
          <w:numId w:val="1"/>
        </w:numPr>
        <w:ind w:left="180" w:hanging="180"/>
      </w:pPr>
      <w:bookmarkStart w:id="31" w:name="_Toc19267655"/>
      <w:r>
        <w:t>Document Signoff</w:t>
      </w:r>
      <w:bookmarkEnd w:id="31"/>
    </w:p>
    <w:p w14:paraId="4F89ED0D" w14:textId="77777777" w:rsidR="00CB5D21" w:rsidRDefault="00CB5D21" w:rsidP="00CB5D21">
      <w:r>
        <w:t>Use this table to list approvals for this document</w:t>
      </w:r>
    </w:p>
    <w:tbl>
      <w:tblPr>
        <w:tblStyle w:val="TableGrid"/>
        <w:tblW w:w="9350" w:type="dxa"/>
        <w:tblLook w:val="04A0" w:firstRow="1" w:lastRow="0" w:firstColumn="1" w:lastColumn="0" w:noHBand="0" w:noVBand="1"/>
      </w:tblPr>
      <w:tblGrid>
        <w:gridCol w:w="1435"/>
        <w:gridCol w:w="1890"/>
        <w:gridCol w:w="6025"/>
      </w:tblGrid>
      <w:tr w:rsidR="00CB5D21" w14:paraId="1F4A6C51" w14:textId="77777777" w:rsidTr="003115CD">
        <w:trPr>
          <w:cantSplit/>
          <w:tblHeader/>
        </w:trPr>
        <w:tc>
          <w:tcPr>
            <w:tcW w:w="1435" w:type="dxa"/>
            <w:shd w:val="clear" w:color="auto" w:fill="304875" w:themeFill="accent6" w:themeFillShade="BF"/>
          </w:tcPr>
          <w:p w14:paraId="7957DB98" w14:textId="77777777" w:rsidR="00CB5D21" w:rsidRPr="006B3314" w:rsidRDefault="00CB5D21" w:rsidP="003115CD">
            <w:pPr>
              <w:rPr>
                <w:b/>
                <w:color w:val="FFFFFF" w:themeColor="background1"/>
              </w:rPr>
            </w:pPr>
            <w:r>
              <w:rPr>
                <w:b/>
                <w:color w:val="FFFFFF" w:themeColor="background1"/>
              </w:rPr>
              <w:t>Date</w:t>
            </w:r>
          </w:p>
        </w:tc>
        <w:tc>
          <w:tcPr>
            <w:tcW w:w="1890" w:type="dxa"/>
            <w:shd w:val="clear" w:color="auto" w:fill="304875" w:themeFill="accent6" w:themeFillShade="BF"/>
          </w:tcPr>
          <w:p w14:paraId="3A90482F" w14:textId="77777777" w:rsidR="00CB5D21" w:rsidRPr="006B3314" w:rsidRDefault="00CB5D21" w:rsidP="003115CD">
            <w:pPr>
              <w:jc w:val="center"/>
              <w:rPr>
                <w:b/>
                <w:color w:val="FFFFFF" w:themeColor="background1"/>
              </w:rPr>
            </w:pPr>
            <w:r>
              <w:rPr>
                <w:b/>
                <w:color w:val="FFFFFF" w:themeColor="background1"/>
              </w:rPr>
              <w:t>Approver</w:t>
            </w:r>
          </w:p>
        </w:tc>
        <w:tc>
          <w:tcPr>
            <w:tcW w:w="6025" w:type="dxa"/>
            <w:shd w:val="clear" w:color="auto" w:fill="304875" w:themeFill="accent6" w:themeFillShade="BF"/>
          </w:tcPr>
          <w:p w14:paraId="4C2E178D" w14:textId="77777777" w:rsidR="00CB5D21" w:rsidRDefault="00CB5D21" w:rsidP="003115CD">
            <w:pPr>
              <w:jc w:val="center"/>
              <w:rPr>
                <w:b/>
                <w:color w:val="FFFFFF" w:themeColor="background1"/>
              </w:rPr>
            </w:pPr>
            <w:r>
              <w:rPr>
                <w:b/>
                <w:color w:val="FFFFFF" w:themeColor="background1"/>
              </w:rPr>
              <w:t>Status</w:t>
            </w:r>
          </w:p>
        </w:tc>
      </w:tr>
      <w:tr w:rsidR="00CB5D21" w14:paraId="0F3EDE5B" w14:textId="77777777" w:rsidTr="003115CD">
        <w:trPr>
          <w:cantSplit/>
        </w:trPr>
        <w:tc>
          <w:tcPr>
            <w:tcW w:w="1435" w:type="dxa"/>
          </w:tcPr>
          <w:p w14:paraId="052A2F14" w14:textId="77777777" w:rsidR="00CB5D21" w:rsidRPr="005B0C0E" w:rsidRDefault="00CB5D21" w:rsidP="003115CD">
            <w:pPr>
              <w:rPr>
                <w:b/>
              </w:rPr>
            </w:pPr>
            <w:r w:rsidRPr="005B0C0E">
              <w:rPr>
                <w:b/>
              </w:rPr>
              <w:t>Mm/dd/yyyy</w:t>
            </w:r>
          </w:p>
        </w:tc>
        <w:tc>
          <w:tcPr>
            <w:tcW w:w="1890" w:type="dxa"/>
          </w:tcPr>
          <w:p w14:paraId="3E5CC8F7" w14:textId="6AB50E0C" w:rsidR="00CB5D21" w:rsidRPr="005B0C0E" w:rsidRDefault="00CB5D21" w:rsidP="003115CD"/>
        </w:tc>
        <w:tc>
          <w:tcPr>
            <w:tcW w:w="6025" w:type="dxa"/>
          </w:tcPr>
          <w:p w14:paraId="08967623" w14:textId="3A6BFF0F" w:rsidR="00CB5D21" w:rsidRPr="005B0C0E" w:rsidRDefault="00CB5D21" w:rsidP="00DE1C0D"/>
        </w:tc>
      </w:tr>
      <w:tr w:rsidR="00CB5D21" w14:paraId="73C4BE2E" w14:textId="77777777" w:rsidTr="003115CD">
        <w:trPr>
          <w:cantSplit/>
        </w:trPr>
        <w:tc>
          <w:tcPr>
            <w:tcW w:w="1435" w:type="dxa"/>
          </w:tcPr>
          <w:p w14:paraId="79E50107" w14:textId="77777777" w:rsidR="00CB5D21" w:rsidRPr="005B0C0E" w:rsidRDefault="00CB5D21" w:rsidP="003115CD">
            <w:pPr>
              <w:rPr>
                <w:b/>
              </w:rPr>
            </w:pPr>
            <w:r w:rsidRPr="005B0C0E">
              <w:rPr>
                <w:b/>
              </w:rPr>
              <w:t>Mm/dd/yyyy</w:t>
            </w:r>
          </w:p>
        </w:tc>
        <w:tc>
          <w:tcPr>
            <w:tcW w:w="1890" w:type="dxa"/>
          </w:tcPr>
          <w:p w14:paraId="61655DAE" w14:textId="77777777" w:rsidR="00CB5D21" w:rsidRPr="005B0C0E" w:rsidRDefault="00CB5D21" w:rsidP="003115CD"/>
        </w:tc>
        <w:tc>
          <w:tcPr>
            <w:tcW w:w="6025" w:type="dxa"/>
          </w:tcPr>
          <w:p w14:paraId="08C7CB09" w14:textId="77777777" w:rsidR="00CB5D21" w:rsidRPr="005B0C0E" w:rsidRDefault="00CB5D21" w:rsidP="003115CD"/>
        </w:tc>
      </w:tr>
      <w:tr w:rsidR="00CB5D21" w14:paraId="4FE6A2BC" w14:textId="77777777" w:rsidTr="003115CD">
        <w:trPr>
          <w:cantSplit/>
        </w:trPr>
        <w:tc>
          <w:tcPr>
            <w:tcW w:w="1435" w:type="dxa"/>
          </w:tcPr>
          <w:p w14:paraId="5DC0E777" w14:textId="77777777" w:rsidR="00CB5D21" w:rsidRPr="005B0C0E" w:rsidRDefault="00CB5D21" w:rsidP="003115CD">
            <w:pPr>
              <w:rPr>
                <w:b/>
              </w:rPr>
            </w:pPr>
            <w:r w:rsidRPr="005B0C0E">
              <w:rPr>
                <w:b/>
              </w:rPr>
              <w:t>Mm/dd/yyyy</w:t>
            </w:r>
          </w:p>
        </w:tc>
        <w:tc>
          <w:tcPr>
            <w:tcW w:w="1890" w:type="dxa"/>
          </w:tcPr>
          <w:p w14:paraId="4C7CAAB4" w14:textId="77777777" w:rsidR="00CB5D21" w:rsidRPr="005B0C0E" w:rsidRDefault="00CB5D21" w:rsidP="003115CD"/>
        </w:tc>
        <w:tc>
          <w:tcPr>
            <w:tcW w:w="6025" w:type="dxa"/>
          </w:tcPr>
          <w:p w14:paraId="65AD9980" w14:textId="77777777" w:rsidR="00CB5D21" w:rsidRPr="005B0C0E" w:rsidRDefault="00CB5D21" w:rsidP="003115CD"/>
        </w:tc>
      </w:tr>
    </w:tbl>
    <w:p w14:paraId="5DFDDAF7" w14:textId="77777777" w:rsidR="00110A90" w:rsidRPr="006D71EF" w:rsidRDefault="00110A90" w:rsidP="006D71EF"/>
    <w:p w14:paraId="6EC6194F" w14:textId="77777777" w:rsidR="00E73165" w:rsidRDefault="00E73165"/>
    <w:sectPr w:rsidR="00E73165" w:rsidSect="003D6AA8">
      <w:headerReference w:type="default" r:id="rId26"/>
      <w:footerReference w:type="default" r:id="rId27"/>
      <w:pgSz w:w="12240" w:h="15840"/>
      <w:pgMar w:top="1440" w:right="1440" w:bottom="1440" w:left="1440" w:header="720" w:footer="720" w:gutter="0"/>
      <w:pgNumType w:start="0"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65718" w14:textId="77777777" w:rsidR="00EC36D2" w:rsidRDefault="00EC36D2" w:rsidP="001D0AC9">
      <w:pPr>
        <w:spacing w:after="0" w:line="240" w:lineRule="auto"/>
      </w:pPr>
      <w:r>
        <w:separator/>
      </w:r>
    </w:p>
  </w:endnote>
  <w:endnote w:type="continuationSeparator" w:id="0">
    <w:p w14:paraId="0BC87E42" w14:textId="77777777" w:rsidR="00EC36D2" w:rsidRDefault="00EC36D2" w:rsidP="001D0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dTable1Light-Accent1"/>
      <w:tblpPr w:leftFromText="187" w:rightFromText="187" w:vertAnchor="page" w:horzAnchor="margin" w:tblpXSpec="center" w:tblpY="14473"/>
      <w:tblOverlap w:val="never"/>
      <w:tblW w:w="0" w:type="auto"/>
      <w:tblBorders>
        <w:top w:val="single" w:sz="6" w:space="0" w:color="002060"/>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541"/>
      <w:gridCol w:w="164"/>
      <w:gridCol w:w="164"/>
      <w:gridCol w:w="164"/>
      <w:gridCol w:w="2160"/>
      <w:gridCol w:w="164"/>
      <w:gridCol w:w="164"/>
      <w:gridCol w:w="164"/>
      <w:gridCol w:w="164"/>
      <w:gridCol w:w="1333"/>
      <w:gridCol w:w="1842"/>
    </w:tblGrid>
    <w:tr w:rsidR="00731BD3" w14:paraId="43FB132B" w14:textId="77777777" w:rsidTr="002D458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41" w:type="dxa"/>
          <w:vMerge w:val="restart"/>
          <w:vAlign w:val="center"/>
        </w:tcPr>
        <w:p w14:paraId="7B3F0B09" w14:textId="77777777" w:rsidR="00731BD3" w:rsidRDefault="00731BD3" w:rsidP="003D6AA8">
          <w:pPr>
            <w:pStyle w:val="Footer"/>
          </w:pPr>
          <w:r>
            <w:rPr>
              <w:noProof/>
            </w:rPr>
            <w:drawing>
              <wp:inline distT="0" distB="0" distL="0" distR="0" wp14:anchorId="06230A8A" wp14:editId="3CD44680">
                <wp:extent cx="1035170" cy="365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r_logo.gif"/>
                        <pic:cNvPicPr/>
                      </pic:nvPicPr>
                      <pic:blipFill>
                        <a:blip r:embed="rId1">
                          <a:extLst>
                            <a:ext uri="{28A0092B-C50C-407E-A947-70E740481C1C}">
                              <a14:useLocalDpi xmlns:a14="http://schemas.microsoft.com/office/drawing/2010/main" val="0"/>
                            </a:ext>
                          </a:extLst>
                        </a:blip>
                        <a:stretch>
                          <a:fillRect/>
                        </a:stretch>
                      </pic:blipFill>
                      <pic:spPr>
                        <a:xfrm>
                          <a:off x="0" y="0"/>
                          <a:ext cx="1035170" cy="365760"/>
                        </a:xfrm>
                        <a:prstGeom prst="rect">
                          <a:avLst/>
                        </a:prstGeom>
                      </pic:spPr>
                    </pic:pic>
                  </a:graphicData>
                </a:graphic>
              </wp:inline>
            </w:drawing>
          </w:r>
        </w:p>
      </w:tc>
      <w:tc>
        <w:tcPr>
          <w:tcW w:w="164" w:type="dxa"/>
          <w:tcBorders>
            <w:bottom w:val="single" w:sz="4" w:space="0" w:color="0000FF"/>
          </w:tcBorders>
          <w:shd w:val="clear" w:color="auto" w:fill="0033CC"/>
        </w:tcPr>
        <w:p w14:paraId="3C97595F" w14:textId="77777777" w:rsidR="00731BD3" w:rsidRPr="00FF1B67" w:rsidRDefault="00731BD3" w:rsidP="003D6AA8">
          <w:pPr>
            <w:pStyle w:val="Footer"/>
            <w:jc w:val="center"/>
            <w:cnfStyle w:val="100000000000" w:firstRow="1" w:lastRow="0" w:firstColumn="0" w:lastColumn="0" w:oddVBand="0" w:evenVBand="0" w:oddHBand="0" w:evenHBand="0" w:firstRowFirstColumn="0" w:firstRowLastColumn="0" w:lastRowFirstColumn="0" w:lastRowLastColumn="0"/>
          </w:pPr>
        </w:p>
      </w:tc>
      <w:tc>
        <w:tcPr>
          <w:tcW w:w="164" w:type="dxa"/>
          <w:tcBorders>
            <w:bottom w:val="single" w:sz="4" w:space="0" w:color="0000FF"/>
          </w:tcBorders>
          <w:shd w:val="clear" w:color="auto" w:fill="FFC000"/>
        </w:tcPr>
        <w:p w14:paraId="154C6A28" w14:textId="77777777" w:rsidR="00731BD3" w:rsidRPr="00FF1B67" w:rsidRDefault="00731BD3" w:rsidP="003D6AA8">
          <w:pPr>
            <w:pStyle w:val="Footer"/>
            <w:jc w:val="center"/>
            <w:cnfStyle w:val="100000000000" w:firstRow="1" w:lastRow="0" w:firstColumn="0" w:lastColumn="0" w:oddVBand="0" w:evenVBand="0" w:oddHBand="0" w:evenHBand="0" w:firstRowFirstColumn="0" w:firstRowLastColumn="0" w:lastRowFirstColumn="0" w:lastRowLastColumn="0"/>
          </w:pPr>
        </w:p>
      </w:tc>
      <w:tc>
        <w:tcPr>
          <w:tcW w:w="164" w:type="dxa"/>
          <w:tcBorders>
            <w:bottom w:val="nil"/>
          </w:tcBorders>
          <w:shd w:val="clear" w:color="auto" w:fill="FFFFFF" w:themeFill="background1"/>
        </w:tcPr>
        <w:p w14:paraId="2F912F70" w14:textId="77777777" w:rsidR="00731BD3" w:rsidRPr="00FF1B67" w:rsidRDefault="00731BD3" w:rsidP="003D6AA8">
          <w:pPr>
            <w:pStyle w:val="Footer"/>
            <w:jc w:val="center"/>
            <w:cnfStyle w:val="100000000000" w:firstRow="1" w:lastRow="0" w:firstColumn="0" w:lastColumn="0" w:oddVBand="0" w:evenVBand="0" w:oddHBand="0" w:evenHBand="0" w:firstRowFirstColumn="0" w:firstRowLastColumn="0" w:lastRowFirstColumn="0" w:lastRowLastColumn="0"/>
            <w:rPr>
              <w:b w:val="0"/>
              <w:bCs w:val="0"/>
            </w:rPr>
          </w:pPr>
        </w:p>
      </w:tc>
      <w:tc>
        <w:tcPr>
          <w:tcW w:w="2160" w:type="dxa"/>
          <w:vMerge w:val="restart"/>
          <w:shd w:val="clear" w:color="auto" w:fill="FFFFFF" w:themeFill="background1"/>
          <w:vAlign w:val="center"/>
        </w:tcPr>
        <w:p w14:paraId="6FD5AA49" w14:textId="77777777" w:rsidR="00731BD3" w:rsidRPr="00FF1B67" w:rsidRDefault="00731BD3" w:rsidP="00B73331">
          <w:pPr>
            <w:pStyle w:val="Footer"/>
            <w:cnfStyle w:val="100000000000" w:firstRow="1" w:lastRow="0" w:firstColumn="0" w:lastColumn="0" w:oddVBand="0" w:evenVBand="0" w:oddHBand="0" w:evenHBand="0" w:firstRowFirstColumn="0" w:firstRowLastColumn="0" w:lastRowFirstColumn="0" w:lastRowLastColumn="0"/>
            <w:rPr>
              <w:b w:val="0"/>
              <w:bCs w:val="0"/>
            </w:rPr>
          </w:pPr>
        </w:p>
      </w:tc>
      <w:tc>
        <w:tcPr>
          <w:tcW w:w="164" w:type="dxa"/>
          <w:tcBorders>
            <w:bottom w:val="single" w:sz="4" w:space="0" w:color="0000FF"/>
          </w:tcBorders>
          <w:shd w:val="clear" w:color="auto" w:fill="FFFFFF" w:themeFill="background1"/>
        </w:tcPr>
        <w:p w14:paraId="72F2A11C" w14:textId="77777777" w:rsidR="00731BD3" w:rsidRPr="00FF1B67" w:rsidRDefault="00731BD3" w:rsidP="003D6AA8">
          <w:pPr>
            <w:pStyle w:val="Footer"/>
            <w:jc w:val="center"/>
            <w:cnfStyle w:val="100000000000" w:firstRow="1" w:lastRow="0" w:firstColumn="0" w:lastColumn="0" w:oddVBand="0" w:evenVBand="0" w:oddHBand="0" w:evenHBand="0" w:firstRowFirstColumn="0" w:firstRowLastColumn="0" w:lastRowFirstColumn="0" w:lastRowLastColumn="0"/>
          </w:pPr>
        </w:p>
      </w:tc>
      <w:tc>
        <w:tcPr>
          <w:tcW w:w="164" w:type="dxa"/>
          <w:tcBorders>
            <w:bottom w:val="single" w:sz="4" w:space="0" w:color="0000FF"/>
          </w:tcBorders>
          <w:shd w:val="clear" w:color="auto" w:fill="3333CC"/>
          <w:vAlign w:val="center"/>
        </w:tcPr>
        <w:p w14:paraId="611BB345" w14:textId="77777777" w:rsidR="00731BD3" w:rsidRPr="00061827" w:rsidRDefault="00731BD3" w:rsidP="003D6AA8">
          <w:pPr>
            <w:pStyle w:val="Footer"/>
            <w:jc w:val="center"/>
            <w:cnfStyle w:val="100000000000" w:firstRow="1" w:lastRow="0" w:firstColumn="0" w:lastColumn="0" w:oddVBand="0" w:evenVBand="0" w:oddHBand="0" w:evenHBand="0" w:firstRowFirstColumn="0" w:firstRowLastColumn="0" w:lastRowFirstColumn="0" w:lastRowLastColumn="0"/>
          </w:pPr>
        </w:p>
      </w:tc>
      <w:tc>
        <w:tcPr>
          <w:tcW w:w="164" w:type="dxa"/>
          <w:tcBorders>
            <w:bottom w:val="single" w:sz="4" w:space="0" w:color="0000FF"/>
          </w:tcBorders>
          <w:shd w:val="clear" w:color="auto" w:fill="FFC000"/>
          <w:vAlign w:val="center"/>
        </w:tcPr>
        <w:p w14:paraId="7EB940E5" w14:textId="77777777" w:rsidR="00731BD3" w:rsidRPr="005C098A" w:rsidRDefault="00731BD3" w:rsidP="003D6AA8">
          <w:pPr>
            <w:pStyle w:val="Footer"/>
            <w:jc w:val="center"/>
            <w:cnfStyle w:val="100000000000" w:firstRow="1" w:lastRow="0" w:firstColumn="0" w:lastColumn="0" w:oddVBand="0" w:evenVBand="0" w:oddHBand="0" w:evenHBand="0" w:firstRowFirstColumn="0" w:firstRowLastColumn="0" w:lastRowFirstColumn="0" w:lastRowLastColumn="0"/>
            <w:rPr>
              <w:sz w:val="20"/>
            </w:rPr>
          </w:pPr>
        </w:p>
      </w:tc>
      <w:tc>
        <w:tcPr>
          <w:tcW w:w="164" w:type="dxa"/>
          <w:tcBorders>
            <w:bottom w:val="single" w:sz="4" w:space="0" w:color="0000FF"/>
          </w:tcBorders>
          <w:shd w:val="clear" w:color="auto" w:fill="3333CC"/>
          <w:vAlign w:val="center"/>
        </w:tcPr>
        <w:p w14:paraId="23FB8170" w14:textId="77777777" w:rsidR="00731BD3" w:rsidRPr="00061827" w:rsidRDefault="00731BD3" w:rsidP="003D6AA8">
          <w:pPr>
            <w:pStyle w:val="Footer"/>
            <w:jc w:val="center"/>
            <w:cnfStyle w:val="100000000000" w:firstRow="1" w:lastRow="0" w:firstColumn="0" w:lastColumn="0" w:oddVBand="0" w:evenVBand="0" w:oddHBand="0" w:evenHBand="0" w:firstRowFirstColumn="0" w:firstRowLastColumn="0" w:lastRowFirstColumn="0" w:lastRowLastColumn="0"/>
          </w:pPr>
        </w:p>
      </w:tc>
      <w:tc>
        <w:tcPr>
          <w:tcW w:w="1333" w:type="dxa"/>
          <w:tcBorders>
            <w:bottom w:val="single" w:sz="4" w:space="0" w:color="0000FF"/>
          </w:tcBorders>
          <w:shd w:val="clear" w:color="auto" w:fill="FFFFFF" w:themeFill="background1"/>
          <w:vAlign w:val="center"/>
        </w:tcPr>
        <w:p w14:paraId="02A15D10" w14:textId="77777777" w:rsidR="00731BD3" w:rsidRPr="00294E24" w:rsidRDefault="00731BD3" w:rsidP="003D6AA8">
          <w:pPr>
            <w:pStyle w:val="Footer"/>
            <w:jc w:val="right"/>
            <w:cnfStyle w:val="100000000000" w:firstRow="1" w:lastRow="0" w:firstColumn="0" w:lastColumn="0" w:oddVBand="0" w:evenVBand="0" w:oddHBand="0" w:evenHBand="0" w:firstRowFirstColumn="0" w:firstRowLastColumn="0" w:lastRowFirstColumn="0" w:lastRowLastColumn="0"/>
            <w:rPr>
              <w:b w:val="0"/>
              <w:bCs w:val="0"/>
              <w:sz w:val="18"/>
            </w:rPr>
          </w:pPr>
          <w:r w:rsidRPr="00294E24">
            <w:rPr>
              <w:b w:val="0"/>
              <w:sz w:val="18"/>
            </w:rPr>
            <w:t>Last Saved By:</w:t>
          </w:r>
        </w:p>
      </w:tc>
      <w:tc>
        <w:tcPr>
          <w:tcW w:w="1842" w:type="dxa"/>
          <w:tcBorders>
            <w:bottom w:val="single" w:sz="4" w:space="0" w:color="0000FF"/>
          </w:tcBorders>
          <w:shd w:val="clear" w:color="auto" w:fill="FFFFFF" w:themeFill="background1"/>
          <w:vAlign w:val="center"/>
        </w:tcPr>
        <w:p w14:paraId="037BEB35" w14:textId="77777777" w:rsidR="00731BD3" w:rsidRPr="00294E24" w:rsidRDefault="00731BD3" w:rsidP="00B73331">
          <w:pPr>
            <w:pStyle w:val="Footer"/>
            <w:jc w:val="right"/>
            <w:cnfStyle w:val="100000000000" w:firstRow="1" w:lastRow="0" w:firstColumn="0" w:lastColumn="0" w:oddVBand="0" w:evenVBand="0" w:oddHBand="0" w:evenHBand="0" w:firstRowFirstColumn="0" w:firstRowLastColumn="0" w:lastRowFirstColumn="0" w:lastRowLastColumn="0"/>
            <w:rPr>
              <w:b w:val="0"/>
              <w:sz w:val="18"/>
            </w:rPr>
          </w:pPr>
          <w:r w:rsidRPr="00294E24">
            <w:rPr>
              <w:sz w:val="18"/>
            </w:rPr>
            <w:fldChar w:fldCharType="begin"/>
          </w:r>
          <w:r w:rsidRPr="00294E24">
            <w:rPr>
              <w:b w:val="0"/>
              <w:sz w:val="18"/>
            </w:rPr>
            <w:instrText xml:space="preserve"> LASTSAVEDBY  \* FirstCap  \* MERGEFORMAT </w:instrText>
          </w:r>
          <w:r w:rsidRPr="00294E24">
            <w:rPr>
              <w:sz w:val="18"/>
            </w:rPr>
            <w:fldChar w:fldCharType="end"/>
          </w:r>
        </w:p>
      </w:tc>
    </w:tr>
    <w:tr w:rsidR="00731BD3" w14:paraId="3830C923" w14:textId="77777777" w:rsidTr="002D4584">
      <w:trPr>
        <w:trHeight w:val="288"/>
      </w:trPr>
      <w:tc>
        <w:tcPr>
          <w:cnfStyle w:val="001000000000" w:firstRow="0" w:lastRow="0" w:firstColumn="1" w:lastColumn="0" w:oddVBand="0" w:evenVBand="0" w:oddHBand="0" w:evenHBand="0" w:firstRowFirstColumn="0" w:firstRowLastColumn="0" w:lastRowFirstColumn="0" w:lastRowLastColumn="0"/>
          <w:tcW w:w="2541" w:type="dxa"/>
          <w:vMerge/>
          <w:vAlign w:val="center"/>
        </w:tcPr>
        <w:p w14:paraId="121B2AF6" w14:textId="77777777" w:rsidR="00731BD3" w:rsidRDefault="00731BD3" w:rsidP="003D6AA8">
          <w:pPr>
            <w:pStyle w:val="Footer"/>
          </w:pPr>
        </w:p>
      </w:tc>
      <w:tc>
        <w:tcPr>
          <w:tcW w:w="164" w:type="dxa"/>
          <w:tcBorders>
            <w:top w:val="single" w:sz="4" w:space="0" w:color="0000FF"/>
          </w:tcBorders>
          <w:shd w:val="clear" w:color="auto" w:fill="FFFFFF" w:themeFill="background1"/>
        </w:tcPr>
        <w:p w14:paraId="374BDB76" w14:textId="77777777" w:rsidR="00731BD3" w:rsidRPr="005C098A" w:rsidRDefault="00731BD3" w:rsidP="003D6AA8">
          <w:pPr>
            <w:pStyle w:val="Footer"/>
            <w:jc w:val="center"/>
            <w:cnfStyle w:val="000000000000" w:firstRow="0" w:lastRow="0" w:firstColumn="0" w:lastColumn="0" w:oddVBand="0" w:evenVBand="0" w:oddHBand="0" w:evenHBand="0" w:firstRowFirstColumn="0" w:firstRowLastColumn="0" w:lastRowFirstColumn="0" w:lastRowLastColumn="0"/>
            <w:rPr>
              <w:sz w:val="20"/>
            </w:rPr>
          </w:pPr>
        </w:p>
      </w:tc>
      <w:tc>
        <w:tcPr>
          <w:tcW w:w="164" w:type="dxa"/>
          <w:tcBorders>
            <w:top w:val="single" w:sz="4" w:space="0" w:color="0000FF"/>
          </w:tcBorders>
          <w:shd w:val="clear" w:color="auto" w:fill="0000FF"/>
        </w:tcPr>
        <w:p w14:paraId="742F0B44" w14:textId="77777777" w:rsidR="00731BD3" w:rsidRPr="005C098A" w:rsidRDefault="00731BD3" w:rsidP="003D6AA8">
          <w:pPr>
            <w:pStyle w:val="Footer"/>
            <w:jc w:val="center"/>
            <w:cnfStyle w:val="000000000000" w:firstRow="0" w:lastRow="0" w:firstColumn="0" w:lastColumn="0" w:oddVBand="0" w:evenVBand="0" w:oddHBand="0" w:evenHBand="0" w:firstRowFirstColumn="0" w:firstRowLastColumn="0" w:lastRowFirstColumn="0" w:lastRowLastColumn="0"/>
            <w:rPr>
              <w:sz w:val="20"/>
            </w:rPr>
          </w:pPr>
        </w:p>
      </w:tc>
      <w:tc>
        <w:tcPr>
          <w:tcW w:w="164" w:type="dxa"/>
          <w:tcBorders>
            <w:top w:val="nil"/>
          </w:tcBorders>
          <w:shd w:val="clear" w:color="auto" w:fill="FFC000"/>
        </w:tcPr>
        <w:p w14:paraId="4BD021E5" w14:textId="77777777" w:rsidR="00731BD3" w:rsidRPr="005C098A" w:rsidRDefault="00731BD3" w:rsidP="003D6AA8">
          <w:pPr>
            <w:pStyle w:val="Footer"/>
            <w:jc w:val="center"/>
            <w:cnfStyle w:val="000000000000" w:firstRow="0" w:lastRow="0" w:firstColumn="0" w:lastColumn="0" w:oddVBand="0" w:evenVBand="0" w:oddHBand="0" w:evenHBand="0" w:firstRowFirstColumn="0" w:firstRowLastColumn="0" w:lastRowFirstColumn="0" w:lastRowLastColumn="0"/>
            <w:rPr>
              <w:sz w:val="20"/>
            </w:rPr>
          </w:pPr>
        </w:p>
      </w:tc>
      <w:tc>
        <w:tcPr>
          <w:tcW w:w="2160" w:type="dxa"/>
          <w:vMerge/>
          <w:shd w:val="clear" w:color="auto" w:fill="FFFFFF" w:themeFill="background1"/>
          <w:vAlign w:val="center"/>
        </w:tcPr>
        <w:p w14:paraId="0AB12124" w14:textId="77777777" w:rsidR="00731BD3" w:rsidRPr="005C098A" w:rsidRDefault="00731BD3" w:rsidP="003D6AA8">
          <w:pPr>
            <w:pStyle w:val="Footer"/>
            <w:jc w:val="center"/>
            <w:cnfStyle w:val="000000000000" w:firstRow="0" w:lastRow="0" w:firstColumn="0" w:lastColumn="0" w:oddVBand="0" w:evenVBand="0" w:oddHBand="0" w:evenHBand="0" w:firstRowFirstColumn="0" w:firstRowLastColumn="0" w:lastRowFirstColumn="0" w:lastRowLastColumn="0"/>
            <w:rPr>
              <w:sz w:val="20"/>
            </w:rPr>
          </w:pPr>
        </w:p>
      </w:tc>
      <w:tc>
        <w:tcPr>
          <w:tcW w:w="164" w:type="dxa"/>
          <w:tcBorders>
            <w:top w:val="single" w:sz="4" w:space="0" w:color="0000FF"/>
          </w:tcBorders>
          <w:shd w:val="clear" w:color="auto" w:fill="3333CC"/>
          <w:vAlign w:val="center"/>
        </w:tcPr>
        <w:p w14:paraId="4851187A" w14:textId="77777777" w:rsidR="00731BD3" w:rsidRPr="00061827" w:rsidRDefault="00731BD3" w:rsidP="003D6AA8">
          <w:pPr>
            <w:pStyle w:val="Footer"/>
            <w:jc w:val="center"/>
            <w:cnfStyle w:val="000000000000" w:firstRow="0" w:lastRow="0" w:firstColumn="0" w:lastColumn="0" w:oddVBand="0" w:evenVBand="0" w:oddHBand="0" w:evenHBand="0" w:firstRowFirstColumn="0" w:firstRowLastColumn="0" w:lastRowFirstColumn="0" w:lastRowLastColumn="0"/>
            <w:rPr>
              <w:b/>
              <w:bCs/>
            </w:rPr>
          </w:pPr>
        </w:p>
      </w:tc>
      <w:tc>
        <w:tcPr>
          <w:tcW w:w="164" w:type="dxa"/>
          <w:tcBorders>
            <w:top w:val="single" w:sz="4" w:space="0" w:color="0000FF"/>
          </w:tcBorders>
          <w:shd w:val="clear" w:color="auto" w:fill="FFC000"/>
          <w:vAlign w:val="center"/>
        </w:tcPr>
        <w:p w14:paraId="6A24D536" w14:textId="77777777" w:rsidR="00731BD3" w:rsidRPr="005C098A" w:rsidRDefault="00731BD3" w:rsidP="003D6AA8">
          <w:pPr>
            <w:pStyle w:val="Footer"/>
            <w:jc w:val="center"/>
            <w:cnfStyle w:val="000000000000" w:firstRow="0" w:lastRow="0" w:firstColumn="0" w:lastColumn="0" w:oddVBand="0" w:evenVBand="0" w:oddHBand="0" w:evenHBand="0" w:firstRowFirstColumn="0" w:firstRowLastColumn="0" w:lastRowFirstColumn="0" w:lastRowLastColumn="0"/>
            <w:rPr>
              <w:sz w:val="20"/>
            </w:rPr>
          </w:pPr>
        </w:p>
      </w:tc>
      <w:tc>
        <w:tcPr>
          <w:tcW w:w="164" w:type="dxa"/>
          <w:tcBorders>
            <w:top w:val="single" w:sz="4" w:space="0" w:color="0000FF"/>
          </w:tcBorders>
          <w:shd w:val="clear" w:color="auto" w:fill="3333CC"/>
          <w:vAlign w:val="center"/>
        </w:tcPr>
        <w:p w14:paraId="2214711B" w14:textId="77777777" w:rsidR="00731BD3" w:rsidRPr="00061827" w:rsidRDefault="00731BD3" w:rsidP="003D6AA8">
          <w:pPr>
            <w:pStyle w:val="Footer"/>
            <w:jc w:val="center"/>
            <w:cnfStyle w:val="000000000000" w:firstRow="0" w:lastRow="0" w:firstColumn="0" w:lastColumn="0" w:oddVBand="0" w:evenVBand="0" w:oddHBand="0" w:evenHBand="0" w:firstRowFirstColumn="0" w:firstRowLastColumn="0" w:lastRowFirstColumn="0" w:lastRowLastColumn="0"/>
            <w:rPr>
              <w:b/>
              <w:bCs/>
            </w:rPr>
          </w:pPr>
        </w:p>
      </w:tc>
      <w:tc>
        <w:tcPr>
          <w:tcW w:w="164" w:type="dxa"/>
          <w:tcBorders>
            <w:top w:val="single" w:sz="4" w:space="0" w:color="0000FF"/>
          </w:tcBorders>
          <w:vAlign w:val="center"/>
        </w:tcPr>
        <w:p w14:paraId="0543CF49" w14:textId="77777777" w:rsidR="00731BD3" w:rsidRPr="005C098A" w:rsidRDefault="00731BD3" w:rsidP="003D6AA8">
          <w:pPr>
            <w:pStyle w:val="Footer"/>
            <w:jc w:val="right"/>
            <w:cnfStyle w:val="000000000000" w:firstRow="0" w:lastRow="0" w:firstColumn="0" w:lastColumn="0" w:oddVBand="0" w:evenVBand="0" w:oddHBand="0" w:evenHBand="0" w:firstRowFirstColumn="0" w:firstRowLastColumn="0" w:lastRowFirstColumn="0" w:lastRowLastColumn="0"/>
            <w:rPr>
              <w:sz w:val="20"/>
            </w:rPr>
          </w:pPr>
        </w:p>
      </w:tc>
      <w:tc>
        <w:tcPr>
          <w:tcW w:w="1333" w:type="dxa"/>
          <w:tcBorders>
            <w:top w:val="single" w:sz="4" w:space="0" w:color="0000FF"/>
          </w:tcBorders>
          <w:vAlign w:val="center"/>
        </w:tcPr>
        <w:p w14:paraId="1573D905" w14:textId="77777777" w:rsidR="00731BD3" w:rsidRPr="009A63F4" w:rsidRDefault="00731BD3" w:rsidP="003D6AA8">
          <w:pPr>
            <w:pStyle w:val="Footer"/>
            <w:jc w:val="right"/>
            <w:cnfStyle w:val="000000000000" w:firstRow="0" w:lastRow="0" w:firstColumn="0" w:lastColumn="0" w:oddVBand="0" w:evenVBand="0" w:oddHBand="0" w:evenHBand="0" w:firstRowFirstColumn="0" w:firstRowLastColumn="0" w:lastRowFirstColumn="0" w:lastRowLastColumn="0"/>
            <w:rPr>
              <w:b/>
              <w:sz w:val="20"/>
            </w:rPr>
          </w:pPr>
        </w:p>
      </w:tc>
      <w:tc>
        <w:tcPr>
          <w:tcW w:w="1842" w:type="dxa"/>
          <w:tcBorders>
            <w:top w:val="single" w:sz="4" w:space="0" w:color="0000FF"/>
          </w:tcBorders>
          <w:vAlign w:val="center"/>
        </w:tcPr>
        <w:p w14:paraId="185962D2" w14:textId="0B2E5510" w:rsidR="00731BD3" w:rsidRPr="00294E24" w:rsidRDefault="00731BD3" w:rsidP="005805E6">
          <w:pPr>
            <w:pStyle w:val="Footer"/>
            <w:jc w:val="right"/>
            <w:cnfStyle w:val="000000000000" w:firstRow="0" w:lastRow="0" w:firstColumn="0" w:lastColumn="0" w:oddVBand="0" w:evenVBand="0" w:oddHBand="0" w:evenHBand="0" w:firstRowFirstColumn="0" w:firstRowLastColumn="0" w:lastRowFirstColumn="0" w:lastRowLastColumn="0"/>
            <w:rPr>
              <w:sz w:val="20"/>
            </w:rPr>
          </w:pPr>
          <w:r w:rsidRPr="00294E24">
            <w:t xml:space="preserve">Page </w:t>
          </w:r>
          <w:r w:rsidRPr="00294E24">
            <w:fldChar w:fldCharType="begin"/>
          </w:r>
          <w:r w:rsidRPr="00294E24">
            <w:instrText xml:space="preserve"> PAGE   \* MERGEFORMAT </w:instrText>
          </w:r>
          <w:r w:rsidRPr="00294E24">
            <w:fldChar w:fldCharType="separate"/>
          </w:r>
          <w:r w:rsidR="003E4AB5" w:rsidRPr="003E4AB5">
            <w:rPr>
              <w:bCs/>
              <w:noProof/>
            </w:rPr>
            <w:t>3</w:t>
          </w:r>
          <w:r w:rsidRPr="00294E24">
            <w:rPr>
              <w:noProof/>
            </w:rPr>
            <w:fldChar w:fldCharType="end"/>
          </w:r>
          <w:r w:rsidRPr="00294E24">
            <w:rPr>
              <w:noProof/>
            </w:rPr>
            <w:t xml:space="preserve"> - </w:t>
          </w:r>
          <w:r>
            <w:rPr>
              <w:noProof/>
            </w:rPr>
            <w:fldChar w:fldCharType="begin"/>
          </w:r>
          <w:r>
            <w:rPr>
              <w:noProof/>
            </w:rPr>
            <w:instrText xml:space="preserve"> DOCPROPERTY  Pages  \* MERGEFORMAT </w:instrText>
          </w:r>
          <w:r>
            <w:rPr>
              <w:noProof/>
            </w:rPr>
            <w:fldChar w:fldCharType="separate"/>
          </w:r>
          <w:r w:rsidR="00666604">
            <w:rPr>
              <w:noProof/>
            </w:rPr>
            <w:t>10</w:t>
          </w:r>
          <w:r>
            <w:rPr>
              <w:noProof/>
            </w:rPr>
            <w:fldChar w:fldCharType="end"/>
          </w:r>
        </w:p>
      </w:tc>
    </w:tr>
  </w:tbl>
  <w:p w14:paraId="42A11C0E" w14:textId="77777777" w:rsidR="00731BD3" w:rsidRDefault="00731BD3" w:rsidP="0006182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4E085" w14:textId="77777777" w:rsidR="00EC36D2" w:rsidRDefault="00EC36D2" w:rsidP="001D0AC9">
      <w:pPr>
        <w:spacing w:after="0" w:line="240" w:lineRule="auto"/>
      </w:pPr>
      <w:r>
        <w:separator/>
      </w:r>
    </w:p>
  </w:footnote>
  <w:footnote w:type="continuationSeparator" w:id="0">
    <w:p w14:paraId="2D910DA8" w14:textId="77777777" w:rsidR="00EC36D2" w:rsidRDefault="00EC36D2" w:rsidP="001D0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Table7Colorful-Accent1"/>
      <w:tblW w:w="0" w:type="auto"/>
      <w:tblLook w:val="04A0" w:firstRow="1" w:lastRow="0" w:firstColumn="1" w:lastColumn="0" w:noHBand="0" w:noVBand="1"/>
    </w:tblPr>
    <w:tblGrid>
      <w:gridCol w:w="4320"/>
      <w:gridCol w:w="1584"/>
      <w:gridCol w:w="1296"/>
      <w:gridCol w:w="720"/>
      <w:gridCol w:w="360"/>
      <w:gridCol w:w="1080"/>
    </w:tblGrid>
    <w:tr w:rsidR="00731BD3" w14:paraId="093820DE" w14:textId="77777777" w:rsidTr="00B06F08">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8280" w:type="dxa"/>
          <w:gridSpan w:val="5"/>
          <w:tcBorders>
            <w:bottom w:val="single" w:sz="4" w:space="0" w:color="6B2449" w:themeColor="accent2" w:themeShade="BF"/>
            <w:right w:val="none" w:sz="0" w:space="0" w:color="auto"/>
          </w:tcBorders>
          <w:vAlign w:val="center"/>
        </w:tcPr>
        <w:p w14:paraId="0085564C" w14:textId="6EED7B65" w:rsidR="00731BD3" w:rsidRPr="004636F8" w:rsidRDefault="003E4AB5" w:rsidP="004636F8">
          <w:pPr>
            <w:pStyle w:val="Header"/>
            <w:jc w:val="left"/>
            <w:rPr>
              <w:b/>
              <w:i w:val="0"/>
              <w:iCs w:val="0"/>
            </w:rPr>
          </w:pPr>
          <w:sdt>
            <w:sdtPr>
              <w:rPr>
                <w:b/>
              </w:rPr>
              <w:alias w:val="Title"/>
              <w:tag w:val=""/>
              <w:id w:val="-1690448688"/>
              <w:placeholder>
                <w:docPart w:val="9AF0D781AF8C497BABAB43E742EEE59E"/>
              </w:placeholder>
              <w:dataBinding w:prefixMappings="xmlns:ns0='http://purl.org/dc/elements/1.1/' xmlns:ns1='http://schemas.openxmlformats.org/package/2006/metadata/core-properties' " w:xpath="/ns1:coreProperties[1]/ns0:title[1]" w:storeItemID="{6C3C8BC8-F283-45AE-878A-BAB7291924A1}"/>
              <w:text/>
            </w:sdtPr>
            <w:sdtEndPr/>
            <w:sdtContent>
              <w:r w:rsidR="00731BD3">
                <w:rPr>
                  <w:b/>
                </w:rPr>
                <w:t>UCR To-Be Process Design</w:t>
              </w:r>
            </w:sdtContent>
          </w:sdt>
          <w:r w:rsidR="00731BD3" w:rsidRPr="004636F8">
            <w:rPr>
              <w:b/>
            </w:rPr>
            <w:t xml:space="preserve">   </w:t>
          </w:r>
        </w:p>
      </w:tc>
      <w:tc>
        <w:tcPr>
          <w:tcW w:w="1080" w:type="dxa"/>
          <w:tcBorders>
            <w:bottom w:val="single" w:sz="4" w:space="0" w:color="6B2449" w:themeColor="accent2" w:themeShade="BF"/>
          </w:tcBorders>
          <w:tcMar>
            <w:left w:w="115" w:type="dxa"/>
            <w:right w:w="0" w:type="dxa"/>
          </w:tcMar>
          <w:vAlign w:val="center"/>
        </w:tcPr>
        <w:p w14:paraId="164C53D0" w14:textId="77777777" w:rsidR="00731BD3" w:rsidRDefault="00731BD3" w:rsidP="00690A21">
          <w:pPr>
            <w:pStyle w:val="Header"/>
            <w:jc w:val="right"/>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3C027B68" wp14:editId="49DDE403">
                <wp:extent cx="313509"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cr_mono.jpg"/>
                        <pic:cNvPicPr/>
                      </pic:nvPicPr>
                      <pic:blipFill>
                        <a:blip r:embed="rId1">
                          <a:extLst>
                            <a:ext uri="{28A0092B-C50C-407E-A947-70E740481C1C}">
                              <a14:useLocalDpi xmlns:a14="http://schemas.microsoft.com/office/drawing/2010/main" val="0"/>
                            </a:ext>
                          </a:extLst>
                        </a:blip>
                        <a:stretch>
                          <a:fillRect/>
                        </a:stretch>
                      </pic:blipFill>
                      <pic:spPr>
                        <a:xfrm>
                          <a:off x="0" y="0"/>
                          <a:ext cx="313509" cy="182880"/>
                        </a:xfrm>
                        <a:prstGeom prst="rect">
                          <a:avLst/>
                        </a:prstGeom>
                      </pic:spPr>
                    </pic:pic>
                  </a:graphicData>
                </a:graphic>
              </wp:inline>
            </w:drawing>
          </w:r>
        </w:p>
      </w:tc>
    </w:tr>
    <w:tr w:rsidR="00731BD3" w14:paraId="7C649CA0" w14:textId="77777777" w:rsidTr="004063D3">
      <w:trPr>
        <w:cnfStyle w:val="000000100000" w:firstRow="0" w:lastRow="0" w:firstColumn="0" w:lastColumn="0" w:oddVBand="0" w:evenVBand="0" w:oddHBand="1" w:evenHBand="0" w:firstRowFirstColumn="0" w:firstRowLastColumn="0" w:lastRowFirstColumn="0" w:lastRowLastColumn="0"/>
        <w:trHeight w:val="360"/>
      </w:trPr>
      <w:sdt>
        <w:sdtPr>
          <w:alias w:val="Subject"/>
          <w:tag w:val=""/>
          <w:id w:val="-1901965655"/>
          <w:placeholder>
            <w:docPart w:val="8C6BB24646C14E7693A54FD1164F475E"/>
          </w:placeholder>
          <w:dataBinding w:prefixMappings="xmlns:ns0='http://purl.org/dc/elements/1.1/' xmlns:ns1='http://schemas.openxmlformats.org/package/2006/metadata/core-properties' " w:xpath="/ns1:coreProperties[1]/ns0:subject[1]" w:storeItemID="{6C3C8BC8-F283-45AE-878A-BAB7291924A1}"/>
          <w:text/>
        </w:sdtPr>
        <w:sdtEndPr/>
        <w:sdtContent>
          <w:tc>
            <w:tcPr>
              <w:cnfStyle w:val="001000000000" w:firstRow="0" w:lastRow="0" w:firstColumn="1" w:lastColumn="0" w:oddVBand="0" w:evenVBand="0" w:oddHBand="0" w:evenHBand="0" w:firstRowFirstColumn="0" w:firstRowLastColumn="0" w:lastRowFirstColumn="0" w:lastRowLastColumn="0"/>
              <w:tcW w:w="4320" w:type="dxa"/>
              <w:tcBorders>
                <w:top w:val="single" w:sz="4" w:space="0" w:color="6B2449" w:themeColor="accent2" w:themeShade="BF"/>
                <w:bottom w:val="single" w:sz="12" w:space="0" w:color="6B2449" w:themeColor="accent2" w:themeShade="BF"/>
              </w:tcBorders>
              <w:vAlign w:val="center"/>
            </w:tcPr>
            <w:p w14:paraId="49519C82" w14:textId="6CA095F6" w:rsidR="00731BD3" w:rsidRPr="004636F8" w:rsidRDefault="00731BD3" w:rsidP="00B8441F">
              <w:pPr>
                <w:pStyle w:val="Header"/>
                <w:jc w:val="left"/>
              </w:pPr>
              <w:r>
                <w:t>Business Process Design Onboarding PayPath EMPL Class 5, 9 and 10</w:t>
              </w:r>
            </w:p>
          </w:tc>
        </w:sdtContent>
      </w:sdt>
      <w:tc>
        <w:tcPr>
          <w:tcW w:w="1584" w:type="dxa"/>
          <w:tcBorders>
            <w:top w:val="single" w:sz="4" w:space="0" w:color="6B2449" w:themeColor="accent2" w:themeShade="BF"/>
            <w:bottom w:val="single" w:sz="12" w:space="0" w:color="6B2449" w:themeColor="accent2" w:themeShade="BF"/>
          </w:tcBorders>
          <w:shd w:val="clear" w:color="auto" w:fill="A3CFE1" w:themeFill="accent5" w:themeFillTint="99"/>
          <w:vAlign w:val="center"/>
        </w:tcPr>
        <w:p w14:paraId="5AEDFDBB" w14:textId="77777777" w:rsidR="00731BD3" w:rsidRPr="004636F8" w:rsidRDefault="00731BD3" w:rsidP="007321B6">
          <w:pPr>
            <w:pStyle w:val="Header"/>
            <w:jc w:val="right"/>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sz w:val="20"/>
            </w:rPr>
          </w:pPr>
          <w:r w:rsidRPr="004636F8">
            <w:rPr>
              <w:rFonts w:asciiTheme="majorHAnsi" w:eastAsiaTheme="majorEastAsia" w:hAnsiTheme="majorHAnsi" w:cstheme="majorBidi"/>
              <w:i/>
              <w:iCs/>
              <w:sz w:val="20"/>
            </w:rPr>
            <w:t>Revision Number</w:t>
          </w:r>
        </w:p>
      </w:tc>
      <w:tc>
        <w:tcPr>
          <w:tcW w:w="1296" w:type="dxa"/>
          <w:tcBorders>
            <w:top w:val="single" w:sz="4" w:space="0" w:color="6B2449" w:themeColor="accent2" w:themeShade="BF"/>
            <w:bottom w:val="single" w:sz="12" w:space="0" w:color="6B2449" w:themeColor="accent2" w:themeShade="BF"/>
          </w:tcBorders>
          <w:shd w:val="clear" w:color="auto" w:fill="A3CFE1" w:themeFill="accent5" w:themeFillTint="99"/>
          <w:vAlign w:val="center"/>
        </w:tcPr>
        <w:p w14:paraId="772BD0A3" w14:textId="77777777" w:rsidR="00731BD3" w:rsidRPr="004636F8" w:rsidRDefault="00731BD3" w:rsidP="004636F8">
          <w:pPr>
            <w:pStyle w:val="Heade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sz w:val="20"/>
            </w:rPr>
          </w:pPr>
          <w:r>
            <w:rPr>
              <w:rFonts w:asciiTheme="majorHAnsi" w:eastAsiaTheme="majorEastAsia" w:hAnsiTheme="majorHAnsi" w:cstheme="majorBidi"/>
              <w:i/>
              <w:iCs/>
              <w:sz w:val="20"/>
            </w:rPr>
            <w:t>1</w:t>
          </w:r>
        </w:p>
      </w:tc>
      <w:tc>
        <w:tcPr>
          <w:tcW w:w="720" w:type="dxa"/>
          <w:tcBorders>
            <w:top w:val="single" w:sz="4" w:space="0" w:color="6B2449" w:themeColor="accent2" w:themeShade="BF"/>
            <w:bottom w:val="single" w:sz="12" w:space="0" w:color="6B2449" w:themeColor="accent2" w:themeShade="BF"/>
          </w:tcBorders>
          <w:shd w:val="clear" w:color="auto" w:fill="A3CFE1" w:themeFill="accent5" w:themeFillTint="99"/>
          <w:vAlign w:val="center"/>
        </w:tcPr>
        <w:p w14:paraId="66EFF805" w14:textId="77777777" w:rsidR="00731BD3" w:rsidRPr="004636F8" w:rsidRDefault="00731BD3" w:rsidP="004636F8">
          <w:pPr>
            <w:pStyle w:val="Heade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sz w:val="20"/>
            </w:rPr>
          </w:pPr>
          <w:r w:rsidRPr="004636F8">
            <w:rPr>
              <w:rFonts w:asciiTheme="majorHAnsi" w:eastAsiaTheme="majorEastAsia" w:hAnsiTheme="majorHAnsi" w:cstheme="majorBidi"/>
              <w:i/>
              <w:iCs/>
              <w:sz w:val="20"/>
            </w:rPr>
            <w:t>Date</w:t>
          </w:r>
          <w:r>
            <w:rPr>
              <w:rFonts w:asciiTheme="majorHAnsi" w:eastAsiaTheme="majorEastAsia" w:hAnsiTheme="majorHAnsi" w:cstheme="majorBidi"/>
              <w:i/>
              <w:iCs/>
              <w:sz w:val="20"/>
            </w:rPr>
            <w:t>:</w:t>
          </w:r>
        </w:p>
      </w:tc>
      <w:tc>
        <w:tcPr>
          <w:tcW w:w="1440" w:type="dxa"/>
          <w:gridSpan w:val="2"/>
          <w:tcBorders>
            <w:top w:val="single" w:sz="4" w:space="0" w:color="6B2449" w:themeColor="accent2" w:themeShade="BF"/>
            <w:bottom w:val="single" w:sz="12" w:space="0" w:color="6B2449" w:themeColor="accent2" w:themeShade="BF"/>
          </w:tcBorders>
          <w:shd w:val="clear" w:color="auto" w:fill="A3CFE1" w:themeFill="accent5" w:themeFillTint="99"/>
          <w:vAlign w:val="center"/>
        </w:tcPr>
        <w:p w14:paraId="1F0ACCEF" w14:textId="265DF994" w:rsidR="00731BD3" w:rsidRPr="004636F8" w:rsidRDefault="00731BD3" w:rsidP="008F2D0B">
          <w:pPr>
            <w:pStyle w:val="Heade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sz w:val="20"/>
            </w:rPr>
          </w:pPr>
          <w:r w:rsidRPr="004636F8">
            <w:rPr>
              <w:rFonts w:asciiTheme="majorHAnsi" w:eastAsiaTheme="majorEastAsia" w:hAnsiTheme="majorHAnsi" w:cstheme="majorBidi"/>
              <w:i/>
              <w:iCs/>
              <w:sz w:val="20"/>
            </w:rPr>
            <w:fldChar w:fldCharType="begin"/>
          </w:r>
          <w:r w:rsidRPr="004636F8">
            <w:rPr>
              <w:rFonts w:asciiTheme="majorHAnsi" w:eastAsiaTheme="majorEastAsia" w:hAnsiTheme="majorHAnsi" w:cstheme="majorBidi"/>
              <w:i/>
              <w:iCs/>
              <w:sz w:val="20"/>
            </w:rPr>
            <w:instrText xml:space="preserve"> SAVEDATE  \@ "M/d/yyyy"  \* MERGEFORMAT </w:instrText>
          </w:r>
          <w:r w:rsidRPr="004636F8">
            <w:rPr>
              <w:rFonts w:asciiTheme="majorHAnsi" w:eastAsiaTheme="majorEastAsia" w:hAnsiTheme="majorHAnsi" w:cstheme="majorBidi"/>
              <w:i/>
              <w:iCs/>
              <w:sz w:val="20"/>
            </w:rPr>
            <w:fldChar w:fldCharType="separate"/>
          </w:r>
          <w:r w:rsidR="00552E1B">
            <w:rPr>
              <w:rFonts w:asciiTheme="majorHAnsi" w:eastAsiaTheme="majorEastAsia" w:hAnsiTheme="majorHAnsi" w:cstheme="majorBidi"/>
              <w:i/>
              <w:iCs/>
              <w:noProof/>
              <w:sz w:val="20"/>
            </w:rPr>
            <w:t>9/24/2019</w:t>
          </w:r>
          <w:r w:rsidRPr="004636F8">
            <w:rPr>
              <w:rFonts w:asciiTheme="majorHAnsi" w:eastAsiaTheme="majorEastAsia" w:hAnsiTheme="majorHAnsi" w:cstheme="majorBidi"/>
              <w:i/>
              <w:iCs/>
              <w:sz w:val="20"/>
            </w:rPr>
            <w:fldChar w:fldCharType="end"/>
          </w:r>
        </w:p>
      </w:tc>
    </w:tr>
  </w:tbl>
  <w:p w14:paraId="3AD9A1FB" w14:textId="77777777" w:rsidR="00731BD3" w:rsidRDefault="00731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06545"/>
    <w:multiLevelType w:val="hybridMultilevel"/>
    <w:tmpl w:val="9F7262AA"/>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8FC528B"/>
    <w:multiLevelType w:val="hybridMultilevel"/>
    <w:tmpl w:val="E9A4F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E36CF"/>
    <w:multiLevelType w:val="multilevel"/>
    <w:tmpl w:val="C6B46D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libri" w:eastAsia="Times New Roman" w:hAnsi="Calibri" w:cs="Times New Roman"/>
      </w:rPr>
    </w:lvl>
    <w:lvl w:ilvl="2">
      <w:start w:val="1"/>
      <w:numFmt w:val="lowerLetter"/>
      <w:lvlText w:val="%3)"/>
      <w:lvlJc w:val="left"/>
      <w:pPr>
        <w:tabs>
          <w:tab w:val="num" w:pos="2160"/>
        </w:tabs>
        <w:ind w:left="2160" w:hanging="360"/>
      </w:pPr>
      <w:rPr>
        <w:color w:val="000000" w:themeColor="text1"/>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C3707C"/>
    <w:multiLevelType w:val="multilevel"/>
    <w:tmpl w:val="48F08A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libri" w:eastAsia="Times New Roman" w:hAnsi="Calibri" w:cs="Times New Roman"/>
      </w:rPr>
    </w:lvl>
    <w:lvl w:ilvl="2">
      <w:start w:val="1"/>
      <w:numFmt w:val="lowerLetter"/>
      <w:lvlText w:val="%3)"/>
      <w:lvlJc w:val="left"/>
      <w:pPr>
        <w:tabs>
          <w:tab w:val="num" w:pos="2160"/>
        </w:tabs>
        <w:ind w:left="2160" w:hanging="360"/>
      </w:pPr>
      <w:rPr>
        <w:color w:val="000000" w:themeColor="text1"/>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056958"/>
    <w:multiLevelType w:val="hybridMultilevel"/>
    <w:tmpl w:val="534C0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4302D"/>
    <w:multiLevelType w:val="multilevel"/>
    <w:tmpl w:val="B1C8EE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libri" w:eastAsia="Times New Roman" w:hAnsi="Calibri" w:cs="Times New Roman"/>
      </w:rPr>
    </w:lvl>
    <w:lvl w:ilvl="2">
      <w:start w:val="1"/>
      <w:numFmt w:val="lowerLetter"/>
      <w:lvlText w:val="%3)"/>
      <w:lvlJc w:val="left"/>
      <w:pPr>
        <w:tabs>
          <w:tab w:val="num" w:pos="2160"/>
        </w:tabs>
        <w:ind w:left="2160" w:hanging="360"/>
      </w:pPr>
      <w:rPr>
        <w:color w:val="000000" w:themeColor="text1"/>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DD17C5"/>
    <w:multiLevelType w:val="multilevel"/>
    <w:tmpl w:val="297E32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libri" w:eastAsia="Times New Roman" w:hAnsi="Calibri" w:cs="Times New Roman"/>
      </w:rPr>
    </w:lvl>
    <w:lvl w:ilvl="2">
      <w:start w:val="1"/>
      <w:numFmt w:val="lowerLetter"/>
      <w:lvlText w:val="%3)"/>
      <w:lvlJc w:val="left"/>
      <w:pPr>
        <w:tabs>
          <w:tab w:val="num" w:pos="2160"/>
        </w:tabs>
        <w:ind w:left="2160" w:hanging="360"/>
      </w:pPr>
      <w:rPr>
        <w:color w:val="000000" w:themeColor="text1"/>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F36DA6"/>
    <w:multiLevelType w:val="hybridMultilevel"/>
    <w:tmpl w:val="9BA48DBE"/>
    <w:lvl w:ilvl="0" w:tplc="04090017">
      <w:start w:val="1"/>
      <w:numFmt w:val="lowerLetter"/>
      <w:lvlText w:val="%1)"/>
      <w:lvlJc w:val="left"/>
      <w:pPr>
        <w:ind w:left="2160" w:hanging="360"/>
      </w:p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EF04680"/>
    <w:multiLevelType w:val="multilevel"/>
    <w:tmpl w:val="B464E0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libri" w:eastAsia="Times New Roman" w:hAnsi="Calibri" w:cs="Times New Roman"/>
      </w:rPr>
    </w:lvl>
    <w:lvl w:ilvl="2">
      <w:start w:val="1"/>
      <w:numFmt w:val="lowerLetter"/>
      <w:lvlText w:val="%3)"/>
      <w:lvlJc w:val="left"/>
      <w:pPr>
        <w:tabs>
          <w:tab w:val="num" w:pos="2160"/>
        </w:tabs>
        <w:ind w:left="2160" w:hanging="360"/>
      </w:pPr>
      <w:rPr>
        <w:color w:val="000000" w:themeColor="text1"/>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F57521"/>
    <w:multiLevelType w:val="multilevel"/>
    <w:tmpl w:val="7B8AF3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libri" w:eastAsia="Times New Roman" w:hAnsi="Calibri" w:cs="Times New Roman"/>
      </w:rPr>
    </w:lvl>
    <w:lvl w:ilvl="2">
      <w:start w:val="1"/>
      <w:numFmt w:val="lowerLetter"/>
      <w:lvlText w:val="%3)"/>
      <w:lvlJc w:val="left"/>
      <w:pPr>
        <w:tabs>
          <w:tab w:val="num" w:pos="2160"/>
        </w:tabs>
        <w:ind w:left="2160" w:hanging="360"/>
      </w:pPr>
      <w:rPr>
        <w:color w:val="000000" w:themeColor="text1"/>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5B38DE"/>
    <w:multiLevelType w:val="multilevel"/>
    <w:tmpl w:val="AAC01F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libri" w:eastAsia="Times New Roman" w:hAnsi="Calibri" w:cs="Times New Roman"/>
      </w:rPr>
    </w:lvl>
    <w:lvl w:ilvl="2">
      <w:start w:val="1"/>
      <w:numFmt w:val="lowerLetter"/>
      <w:lvlText w:val="%3)"/>
      <w:lvlJc w:val="left"/>
      <w:pPr>
        <w:tabs>
          <w:tab w:val="num" w:pos="2160"/>
        </w:tabs>
        <w:ind w:left="2160" w:hanging="360"/>
      </w:pPr>
      <w:rPr>
        <w:color w:val="000000" w:themeColor="text1"/>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E07AF5"/>
    <w:multiLevelType w:val="multilevel"/>
    <w:tmpl w:val="D5E09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libri" w:eastAsia="Times New Roman" w:hAnsi="Calibri" w:cs="Times New Roman"/>
      </w:rPr>
    </w:lvl>
    <w:lvl w:ilvl="2">
      <w:start w:val="1"/>
      <w:numFmt w:val="lowerLetter"/>
      <w:lvlText w:val="%3)"/>
      <w:lvlJc w:val="left"/>
      <w:pPr>
        <w:tabs>
          <w:tab w:val="num" w:pos="2160"/>
        </w:tabs>
        <w:ind w:left="2160" w:hanging="360"/>
      </w:pPr>
      <w:rPr>
        <w:color w:val="000000" w:themeColor="text1"/>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4B6525"/>
    <w:multiLevelType w:val="hybridMultilevel"/>
    <w:tmpl w:val="31B8DEEE"/>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68F300E"/>
    <w:multiLevelType w:val="multilevel"/>
    <w:tmpl w:val="7CDC89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895419"/>
    <w:multiLevelType w:val="multilevel"/>
    <w:tmpl w:val="114CE5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libri" w:eastAsia="Times New Roman" w:hAnsi="Calibri" w:cs="Times New Roman"/>
      </w:rPr>
    </w:lvl>
    <w:lvl w:ilvl="2">
      <w:start w:val="1"/>
      <w:numFmt w:val="lowerLetter"/>
      <w:lvlText w:val="%3)"/>
      <w:lvlJc w:val="left"/>
      <w:pPr>
        <w:tabs>
          <w:tab w:val="num" w:pos="2160"/>
        </w:tabs>
        <w:ind w:left="2160" w:hanging="360"/>
      </w:pPr>
      <w:rPr>
        <w:color w:val="000000" w:themeColor="text1"/>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D80CAA"/>
    <w:multiLevelType w:val="hybridMultilevel"/>
    <w:tmpl w:val="FC92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196525"/>
    <w:multiLevelType w:val="hybridMultilevel"/>
    <w:tmpl w:val="9C8A0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366FC5"/>
    <w:multiLevelType w:val="hybridMultilevel"/>
    <w:tmpl w:val="4D8ED93A"/>
    <w:lvl w:ilvl="0" w:tplc="3766A514">
      <w:start w:val="1"/>
      <w:numFmt w:val="upperRoman"/>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5C570B"/>
    <w:multiLevelType w:val="hybridMultilevel"/>
    <w:tmpl w:val="F238EE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B908EC"/>
    <w:multiLevelType w:val="hybridMultilevel"/>
    <w:tmpl w:val="E8000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4A33D4"/>
    <w:multiLevelType w:val="hybridMultilevel"/>
    <w:tmpl w:val="3090957E"/>
    <w:lvl w:ilvl="0" w:tplc="04090017">
      <w:start w:val="1"/>
      <w:numFmt w:val="lowerLetter"/>
      <w:lvlText w:val="%1)"/>
      <w:lvlJc w:val="left"/>
      <w:pPr>
        <w:ind w:left="2160" w:hanging="360"/>
      </w:p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29F4973"/>
    <w:multiLevelType w:val="hybridMultilevel"/>
    <w:tmpl w:val="1CC4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9416B3"/>
    <w:multiLevelType w:val="multilevel"/>
    <w:tmpl w:val="0F5CAA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libri" w:eastAsia="Times New Roman" w:hAnsi="Calibri" w:cs="Times New Roman"/>
      </w:rPr>
    </w:lvl>
    <w:lvl w:ilvl="2">
      <w:start w:val="1"/>
      <w:numFmt w:val="lowerLetter"/>
      <w:lvlText w:val="%3)"/>
      <w:lvlJc w:val="left"/>
      <w:pPr>
        <w:tabs>
          <w:tab w:val="num" w:pos="2160"/>
        </w:tabs>
        <w:ind w:left="2160" w:hanging="360"/>
      </w:pPr>
      <w:rPr>
        <w:color w:val="000000" w:themeColor="text1"/>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B26B1C"/>
    <w:multiLevelType w:val="hybridMultilevel"/>
    <w:tmpl w:val="DAEE5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937881"/>
    <w:multiLevelType w:val="multilevel"/>
    <w:tmpl w:val="97C6F0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libri" w:eastAsia="Times New Roman" w:hAnsi="Calibri" w:cs="Times New Roman"/>
      </w:rPr>
    </w:lvl>
    <w:lvl w:ilvl="2">
      <w:start w:val="1"/>
      <w:numFmt w:val="lowerLetter"/>
      <w:lvlText w:val="%3)"/>
      <w:lvlJc w:val="left"/>
      <w:pPr>
        <w:tabs>
          <w:tab w:val="num" w:pos="2160"/>
        </w:tabs>
        <w:ind w:left="2160" w:hanging="360"/>
      </w:pPr>
      <w:rPr>
        <w:color w:val="000000" w:themeColor="text1"/>
      </w:rPr>
    </w:lvl>
    <w:lvl w:ilvl="3">
      <w:start w:val="1"/>
      <w:numFmt w:val="decimal"/>
      <w:lvlText w:val="%4."/>
      <w:lvlJc w:val="left"/>
      <w:pPr>
        <w:tabs>
          <w:tab w:val="num" w:pos="2880"/>
        </w:tabs>
        <w:ind w:left="2880" w:hanging="360"/>
      </w:pPr>
      <w:rPr>
        <w:color w:val="000000" w:themeColor="text1"/>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8"/>
  </w:num>
  <w:num w:numId="3">
    <w:abstractNumId w:val="23"/>
  </w:num>
  <w:num w:numId="4">
    <w:abstractNumId w:val="1"/>
  </w:num>
  <w:num w:numId="5">
    <w:abstractNumId w:val="19"/>
  </w:num>
  <w:num w:numId="6">
    <w:abstractNumId w:val="21"/>
  </w:num>
  <w:num w:numId="7">
    <w:abstractNumId w:val="4"/>
  </w:num>
  <w:num w:numId="8">
    <w:abstractNumId w:val="16"/>
  </w:num>
  <w:num w:numId="9">
    <w:abstractNumId w:val="14"/>
  </w:num>
  <w:num w:numId="10">
    <w:abstractNumId w:val="15"/>
  </w:num>
  <w:num w:numId="11">
    <w:abstractNumId w:val="5"/>
  </w:num>
  <w:num w:numId="12">
    <w:abstractNumId w:val="11"/>
  </w:num>
  <w:num w:numId="13">
    <w:abstractNumId w:val="9"/>
  </w:num>
  <w:num w:numId="14">
    <w:abstractNumId w:val="22"/>
  </w:num>
  <w:num w:numId="15">
    <w:abstractNumId w:val="2"/>
  </w:num>
  <w:num w:numId="16">
    <w:abstractNumId w:val="6"/>
  </w:num>
  <w:num w:numId="17">
    <w:abstractNumId w:val="24"/>
  </w:num>
  <w:num w:numId="18">
    <w:abstractNumId w:val="8"/>
  </w:num>
  <w:num w:numId="19">
    <w:abstractNumId w:val="12"/>
  </w:num>
  <w:num w:numId="20">
    <w:abstractNumId w:val="0"/>
  </w:num>
  <w:num w:numId="21">
    <w:abstractNumId w:val="20"/>
  </w:num>
  <w:num w:numId="22">
    <w:abstractNumId w:val="7"/>
  </w:num>
  <w:num w:numId="23">
    <w:abstractNumId w:val="3"/>
  </w:num>
  <w:num w:numId="24">
    <w:abstractNumId w:val="10"/>
  </w:num>
  <w:num w:numId="25">
    <w:abstractNumId w:val="13"/>
    <w:lvlOverride w:ilvl="0">
      <w:startOverride w:val="1"/>
    </w:lvlOverride>
  </w:num>
  <w:num w:numId="26">
    <w:abstractNumId w:val="13"/>
    <w:lvlOverride w:ilvl="0"/>
    <w:lvlOverride w:ilvl="1">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4B5"/>
    <w:rsid w:val="000015CC"/>
    <w:rsid w:val="00001D41"/>
    <w:rsid w:val="000020DD"/>
    <w:rsid w:val="00007D50"/>
    <w:rsid w:val="00010E0B"/>
    <w:rsid w:val="00011ED6"/>
    <w:rsid w:val="00014721"/>
    <w:rsid w:val="00015295"/>
    <w:rsid w:val="0001553A"/>
    <w:rsid w:val="000230F4"/>
    <w:rsid w:val="00023E05"/>
    <w:rsid w:val="00025D09"/>
    <w:rsid w:val="00033100"/>
    <w:rsid w:val="00033514"/>
    <w:rsid w:val="0004360A"/>
    <w:rsid w:val="00046709"/>
    <w:rsid w:val="00050B0A"/>
    <w:rsid w:val="00050EAB"/>
    <w:rsid w:val="00051732"/>
    <w:rsid w:val="00055D15"/>
    <w:rsid w:val="00057751"/>
    <w:rsid w:val="00061827"/>
    <w:rsid w:val="00062C43"/>
    <w:rsid w:val="000631C8"/>
    <w:rsid w:val="00063B4F"/>
    <w:rsid w:val="00065BBF"/>
    <w:rsid w:val="0007277A"/>
    <w:rsid w:val="000801DD"/>
    <w:rsid w:val="0009749D"/>
    <w:rsid w:val="000A3BA3"/>
    <w:rsid w:val="000A57FE"/>
    <w:rsid w:val="000B1428"/>
    <w:rsid w:val="000B54BB"/>
    <w:rsid w:val="000B7A64"/>
    <w:rsid w:val="000C1DF6"/>
    <w:rsid w:val="000C2EF8"/>
    <w:rsid w:val="000C5C03"/>
    <w:rsid w:val="000C79BF"/>
    <w:rsid w:val="000D04B0"/>
    <w:rsid w:val="000D09C7"/>
    <w:rsid w:val="000D0C0A"/>
    <w:rsid w:val="000D3700"/>
    <w:rsid w:val="000E6C9C"/>
    <w:rsid w:val="0010221E"/>
    <w:rsid w:val="00107A25"/>
    <w:rsid w:val="00110292"/>
    <w:rsid w:val="00110A90"/>
    <w:rsid w:val="00112C1E"/>
    <w:rsid w:val="001226AE"/>
    <w:rsid w:val="00126A66"/>
    <w:rsid w:val="00136E02"/>
    <w:rsid w:val="0014033F"/>
    <w:rsid w:val="00140CBC"/>
    <w:rsid w:val="00141EBE"/>
    <w:rsid w:val="00142AD9"/>
    <w:rsid w:val="00145E09"/>
    <w:rsid w:val="00146F45"/>
    <w:rsid w:val="0015387F"/>
    <w:rsid w:val="00155DDA"/>
    <w:rsid w:val="00157E5F"/>
    <w:rsid w:val="00160DD1"/>
    <w:rsid w:val="00161A1B"/>
    <w:rsid w:val="00161AF8"/>
    <w:rsid w:val="001647A9"/>
    <w:rsid w:val="001736DA"/>
    <w:rsid w:val="00175F85"/>
    <w:rsid w:val="0017746F"/>
    <w:rsid w:val="00180B55"/>
    <w:rsid w:val="00193BF0"/>
    <w:rsid w:val="00194231"/>
    <w:rsid w:val="001944B3"/>
    <w:rsid w:val="001A1004"/>
    <w:rsid w:val="001A4FAD"/>
    <w:rsid w:val="001B46A1"/>
    <w:rsid w:val="001B6808"/>
    <w:rsid w:val="001B7B48"/>
    <w:rsid w:val="001D0AC9"/>
    <w:rsid w:val="001D2AE0"/>
    <w:rsid w:val="001D6356"/>
    <w:rsid w:val="001E1924"/>
    <w:rsid w:val="001E48E6"/>
    <w:rsid w:val="001F34A9"/>
    <w:rsid w:val="00200544"/>
    <w:rsid w:val="00202602"/>
    <w:rsid w:val="00210CB6"/>
    <w:rsid w:val="0021541D"/>
    <w:rsid w:val="0022124A"/>
    <w:rsid w:val="002230C1"/>
    <w:rsid w:val="00225C1B"/>
    <w:rsid w:val="002263AC"/>
    <w:rsid w:val="00234D1A"/>
    <w:rsid w:val="00241B1C"/>
    <w:rsid w:val="00242F8C"/>
    <w:rsid w:val="002434A1"/>
    <w:rsid w:val="002475D1"/>
    <w:rsid w:val="00252D6B"/>
    <w:rsid w:val="00253B75"/>
    <w:rsid w:val="002548C3"/>
    <w:rsid w:val="00254B11"/>
    <w:rsid w:val="00255033"/>
    <w:rsid w:val="00276A67"/>
    <w:rsid w:val="002823BE"/>
    <w:rsid w:val="00294E24"/>
    <w:rsid w:val="002958E8"/>
    <w:rsid w:val="002958FA"/>
    <w:rsid w:val="002A30F6"/>
    <w:rsid w:val="002A331B"/>
    <w:rsid w:val="002A35DD"/>
    <w:rsid w:val="002B1F82"/>
    <w:rsid w:val="002B4C87"/>
    <w:rsid w:val="002B5218"/>
    <w:rsid w:val="002B7102"/>
    <w:rsid w:val="002C005B"/>
    <w:rsid w:val="002D26B1"/>
    <w:rsid w:val="002D2B5B"/>
    <w:rsid w:val="002D4584"/>
    <w:rsid w:val="002D7312"/>
    <w:rsid w:val="002E0DF1"/>
    <w:rsid w:val="002E7C98"/>
    <w:rsid w:val="002F002D"/>
    <w:rsid w:val="002F1BB4"/>
    <w:rsid w:val="002F3B21"/>
    <w:rsid w:val="002F72CB"/>
    <w:rsid w:val="00302630"/>
    <w:rsid w:val="00304A6B"/>
    <w:rsid w:val="003068CD"/>
    <w:rsid w:val="003115CD"/>
    <w:rsid w:val="00311DE2"/>
    <w:rsid w:val="00313714"/>
    <w:rsid w:val="003214A2"/>
    <w:rsid w:val="00324772"/>
    <w:rsid w:val="00327914"/>
    <w:rsid w:val="00332923"/>
    <w:rsid w:val="003371CF"/>
    <w:rsid w:val="003419CB"/>
    <w:rsid w:val="00350EE4"/>
    <w:rsid w:val="003513C8"/>
    <w:rsid w:val="00353C65"/>
    <w:rsid w:val="00365116"/>
    <w:rsid w:val="003705FA"/>
    <w:rsid w:val="00370E63"/>
    <w:rsid w:val="00373DF6"/>
    <w:rsid w:val="00382C5D"/>
    <w:rsid w:val="00390789"/>
    <w:rsid w:val="003934A6"/>
    <w:rsid w:val="00397F61"/>
    <w:rsid w:val="003A0BB0"/>
    <w:rsid w:val="003A115B"/>
    <w:rsid w:val="003A4248"/>
    <w:rsid w:val="003A6E48"/>
    <w:rsid w:val="003A6FFB"/>
    <w:rsid w:val="003B10FA"/>
    <w:rsid w:val="003B7107"/>
    <w:rsid w:val="003C10DA"/>
    <w:rsid w:val="003C2CA5"/>
    <w:rsid w:val="003C6528"/>
    <w:rsid w:val="003D0CE0"/>
    <w:rsid w:val="003D2AE8"/>
    <w:rsid w:val="003D2F0A"/>
    <w:rsid w:val="003D3709"/>
    <w:rsid w:val="003D52C7"/>
    <w:rsid w:val="003D6AA8"/>
    <w:rsid w:val="003D78CD"/>
    <w:rsid w:val="003E00CF"/>
    <w:rsid w:val="003E32C8"/>
    <w:rsid w:val="003E4AB5"/>
    <w:rsid w:val="003E728D"/>
    <w:rsid w:val="003F010A"/>
    <w:rsid w:val="003F31B2"/>
    <w:rsid w:val="004001DD"/>
    <w:rsid w:val="00401950"/>
    <w:rsid w:val="00401BB7"/>
    <w:rsid w:val="004059F9"/>
    <w:rsid w:val="004063D3"/>
    <w:rsid w:val="00410082"/>
    <w:rsid w:val="004118D1"/>
    <w:rsid w:val="0041297E"/>
    <w:rsid w:val="00415F85"/>
    <w:rsid w:val="00416526"/>
    <w:rsid w:val="004165FE"/>
    <w:rsid w:val="00427A56"/>
    <w:rsid w:val="00431BD9"/>
    <w:rsid w:val="004327E1"/>
    <w:rsid w:val="004361AB"/>
    <w:rsid w:val="00444101"/>
    <w:rsid w:val="00445FF7"/>
    <w:rsid w:val="00461881"/>
    <w:rsid w:val="00461A81"/>
    <w:rsid w:val="0046292E"/>
    <w:rsid w:val="004636F8"/>
    <w:rsid w:val="00464AF7"/>
    <w:rsid w:val="00466201"/>
    <w:rsid w:val="004664C1"/>
    <w:rsid w:val="00466B5C"/>
    <w:rsid w:val="004705D5"/>
    <w:rsid w:val="00474CFB"/>
    <w:rsid w:val="0048453C"/>
    <w:rsid w:val="00484D75"/>
    <w:rsid w:val="004A380E"/>
    <w:rsid w:val="004A59ED"/>
    <w:rsid w:val="004A68BC"/>
    <w:rsid w:val="004B2381"/>
    <w:rsid w:val="004B39EA"/>
    <w:rsid w:val="004B5575"/>
    <w:rsid w:val="004C3686"/>
    <w:rsid w:val="004C63CD"/>
    <w:rsid w:val="004C7168"/>
    <w:rsid w:val="004D7487"/>
    <w:rsid w:val="004D7D77"/>
    <w:rsid w:val="004E40D0"/>
    <w:rsid w:val="004E4934"/>
    <w:rsid w:val="004E50AE"/>
    <w:rsid w:val="004F05D8"/>
    <w:rsid w:val="004F06B1"/>
    <w:rsid w:val="004F580B"/>
    <w:rsid w:val="00502283"/>
    <w:rsid w:val="0050253E"/>
    <w:rsid w:val="0050423E"/>
    <w:rsid w:val="005073BA"/>
    <w:rsid w:val="00511539"/>
    <w:rsid w:val="005120F2"/>
    <w:rsid w:val="00512DCB"/>
    <w:rsid w:val="00516B7E"/>
    <w:rsid w:val="00523CD9"/>
    <w:rsid w:val="00536057"/>
    <w:rsid w:val="005410F4"/>
    <w:rsid w:val="0054606B"/>
    <w:rsid w:val="00550809"/>
    <w:rsid w:val="00552E1B"/>
    <w:rsid w:val="005561FF"/>
    <w:rsid w:val="0056621C"/>
    <w:rsid w:val="00580561"/>
    <w:rsid w:val="005805E6"/>
    <w:rsid w:val="005812B4"/>
    <w:rsid w:val="00582C39"/>
    <w:rsid w:val="00586EE3"/>
    <w:rsid w:val="0058750B"/>
    <w:rsid w:val="00592CBD"/>
    <w:rsid w:val="005975E4"/>
    <w:rsid w:val="005A0BD2"/>
    <w:rsid w:val="005A1493"/>
    <w:rsid w:val="005A3AE2"/>
    <w:rsid w:val="005A5770"/>
    <w:rsid w:val="005A6666"/>
    <w:rsid w:val="005B0C0E"/>
    <w:rsid w:val="005B1A60"/>
    <w:rsid w:val="005B31EA"/>
    <w:rsid w:val="005B5F88"/>
    <w:rsid w:val="005B70C2"/>
    <w:rsid w:val="005C098A"/>
    <w:rsid w:val="005D16D8"/>
    <w:rsid w:val="005D3892"/>
    <w:rsid w:val="005E0687"/>
    <w:rsid w:val="005E145D"/>
    <w:rsid w:val="005E3FC2"/>
    <w:rsid w:val="005E62AF"/>
    <w:rsid w:val="005F4C9C"/>
    <w:rsid w:val="006044AB"/>
    <w:rsid w:val="006076D0"/>
    <w:rsid w:val="00607BE7"/>
    <w:rsid w:val="006119F3"/>
    <w:rsid w:val="006149FD"/>
    <w:rsid w:val="00615209"/>
    <w:rsid w:val="00616770"/>
    <w:rsid w:val="00623CB2"/>
    <w:rsid w:val="00623D06"/>
    <w:rsid w:val="006252ED"/>
    <w:rsid w:val="006316A4"/>
    <w:rsid w:val="006367EB"/>
    <w:rsid w:val="0064060D"/>
    <w:rsid w:val="00640660"/>
    <w:rsid w:val="0064145A"/>
    <w:rsid w:val="00644935"/>
    <w:rsid w:val="00652BA4"/>
    <w:rsid w:val="00655ECC"/>
    <w:rsid w:val="0065714A"/>
    <w:rsid w:val="00666604"/>
    <w:rsid w:val="00673F0C"/>
    <w:rsid w:val="00674C38"/>
    <w:rsid w:val="00675390"/>
    <w:rsid w:val="00675F60"/>
    <w:rsid w:val="0068484D"/>
    <w:rsid w:val="00690A21"/>
    <w:rsid w:val="0069216C"/>
    <w:rsid w:val="006A087B"/>
    <w:rsid w:val="006A4559"/>
    <w:rsid w:val="006A6336"/>
    <w:rsid w:val="006B3314"/>
    <w:rsid w:val="006B349F"/>
    <w:rsid w:val="006C4BFA"/>
    <w:rsid w:val="006C66A6"/>
    <w:rsid w:val="006C6E01"/>
    <w:rsid w:val="006D055C"/>
    <w:rsid w:val="006D71EF"/>
    <w:rsid w:val="006E01E2"/>
    <w:rsid w:val="006E02DF"/>
    <w:rsid w:val="006E44E8"/>
    <w:rsid w:val="006E585C"/>
    <w:rsid w:val="006F0A08"/>
    <w:rsid w:val="006F1B84"/>
    <w:rsid w:val="006F3536"/>
    <w:rsid w:val="006F4E73"/>
    <w:rsid w:val="006F5CA9"/>
    <w:rsid w:val="00704BF3"/>
    <w:rsid w:val="00710C53"/>
    <w:rsid w:val="007118D0"/>
    <w:rsid w:val="00711F7C"/>
    <w:rsid w:val="007145A8"/>
    <w:rsid w:val="007161AE"/>
    <w:rsid w:val="007205A6"/>
    <w:rsid w:val="00731BD3"/>
    <w:rsid w:val="007321B6"/>
    <w:rsid w:val="00732B7C"/>
    <w:rsid w:val="0074745A"/>
    <w:rsid w:val="00752899"/>
    <w:rsid w:val="00754581"/>
    <w:rsid w:val="00757FF5"/>
    <w:rsid w:val="00764042"/>
    <w:rsid w:val="00765AD0"/>
    <w:rsid w:val="00773C23"/>
    <w:rsid w:val="007743D8"/>
    <w:rsid w:val="007863C0"/>
    <w:rsid w:val="00791551"/>
    <w:rsid w:val="00791C61"/>
    <w:rsid w:val="00794310"/>
    <w:rsid w:val="00795FBD"/>
    <w:rsid w:val="007A1074"/>
    <w:rsid w:val="007A2841"/>
    <w:rsid w:val="007A3902"/>
    <w:rsid w:val="007A6AB2"/>
    <w:rsid w:val="007A6BE1"/>
    <w:rsid w:val="007B297E"/>
    <w:rsid w:val="007B667F"/>
    <w:rsid w:val="007B7BFA"/>
    <w:rsid w:val="007C19BF"/>
    <w:rsid w:val="007C1AC1"/>
    <w:rsid w:val="007C5E53"/>
    <w:rsid w:val="007C6D7E"/>
    <w:rsid w:val="007D422B"/>
    <w:rsid w:val="007D5074"/>
    <w:rsid w:val="007D67D8"/>
    <w:rsid w:val="007E0192"/>
    <w:rsid w:val="007E4A2A"/>
    <w:rsid w:val="007E6514"/>
    <w:rsid w:val="007E748C"/>
    <w:rsid w:val="007F44F5"/>
    <w:rsid w:val="007F4935"/>
    <w:rsid w:val="007F7AD1"/>
    <w:rsid w:val="00801545"/>
    <w:rsid w:val="00802D89"/>
    <w:rsid w:val="008052EF"/>
    <w:rsid w:val="0081030C"/>
    <w:rsid w:val="008108AE"/>
    <w:rsid w:val="00824763"/>
    <w:rsid w:val="0082594A"/>
    <w:rsid w:val="008261B8"/>
    <w:rsid w:val="00826980"/>
    <w:rsid w:val="00830B90"/>
    <w:rsid w:val="008319EC"/>
    <w:rsid w:val="00832C07"/>
    <w:rsid w:val="00833EDB"/>
    <w:rsid w:val="00836C84"/>
    <w:rsid w:val="008446DA"/>
    <w:rsid w:val="00845CCC"/>
    <w:rsid w:val="00845D1B"/>
    <w:rsid w:val="00851844"/>
    <w:rsid w:val="0085185D"/>
    <w:rsid w:val="00852129"/>
    <w:rsid w:val="008554C0"/>
    <w:rsid w:val="00855C92"/>
    <w:rsid w:val="008620D3"/>
    <w:rsid w:val="00863328"/>
    <w:rsid w:val="00864380"/>
    <w:rsid w:val="008646E6"/>
    <w:rsid w:val="00870D59"/>
    <w:rsid w:val="00872F10"/>
    <w:rsid w:val="00874254"/>
    <w:rsid w:val="008762FB"/>
    <w:rsid w:val="0087640B"/>
    <w:rsid w:val="00882AEF"/>
    <w:rsid w:val="00883672"/>
    <w:rsid w:val="008869F0"/>
    <w:rsid w:val="00893595"/>
    <w:rsid w:val="00894F66"/>
    <w:rsid w:val="00896EE5"/>
    <w:rsid w:val="008A0D79"/>
    <w:rsid w:val="008A1386"/>
    <w:rsid w:val="008A2677"/>
    <w:rsid w:val="008B1C4A"/>
    <w:rsid w:val="008B1CC6"/>
    <w:rsid w:val="008B3231"/>
    <w:rsid w:val="008C086E"/>
    <w:rsid w:val="008C1C2A"/>
    <w:rsid w:val="008C37CC"/>
    <w:rsid w:val="008C3F6B"/>
    <w:rsid w:val="008D0CE7"/>
    <w:rsid w:val="008D391F"/>
    <w:rsid w:val="008D5A21"/>
    <w:rsid w:val="008E2527"/>
    <w:rsid w:val="008E3B08"/>
    <w:rsid w:val="008E5B06"/>
    <w:rsid w:val="008F2D0B"/>
    <w:rsid w:val="008F52BC"/>
    <w:rsid w:val="008F6E4A"/>
    <w:rsid w:val="00912A1A"/>
    <w:rsid w:val="00930014"/>
    <w:rsid w:val="0093033E"/>
    <w:rsid w:val="00930444"/>
    <w:rsid w:val="00933560"/>
    <w:rsid w:val="00940154"/>
    <w:rsid w:val="0094105B"/>
    <w:rsid w:val="009427BC"/>
    <w:rsid w:val="00951A02"/>
    <w:rsid w:val="00954341"/>
    <w:rsid w:val="00956E5C"/>
    <w:rsid w:val="0096401A"/>
    <w:rsid w:val="0096654A"/>
    <w:rsid w:val="00967AD1"/>
    <w:rsid w:val="00973AF3"/>
    <w:rsid w:val="00977A62"/>
    <w:rsid w:val="00980033"/>
    <w:rsid w:val="00980717"/>
    <w:rsid w:val="009823F1"/>
    <w:rsid w:val="0098487C"/>
    <w:rsid w:val="00984BEE"/>
    <w:rsid w:val="009874DA"/>
    <w:rsid w:val="0099088A"/>
    <w:rsid w:val="00993296"/>
    <w:rsid w:val="00994B70"/>
    <w:rsid w:val="009A05CF"/>
    <w:rsid w:val="009A63F4"/>
    <w:rsid w:val="009A6B96"/>
    <w:rsid w:val="009A7D37"/>
    <w:rsid w:val="009C0FE0"/>
    <w:rsid w:val="009C2960"/>
    <w:rsid w:val="009C5390"/>
    <w:rsid w:val="009C6AA6"/>
    <w:rsid w:val="009C746B"/>
    <w:rsid w:val="009E6BC3"/>
    <w:rsid w:val="009F4193"/>
    <w:rsid w:val="009F6A87"/>
    <w:rsid w:val="00A0723D"/>
    <w:rsid w:val="00A201C3"/>
    <w:rsid w:val="00A21320"/>
    <w:rsid w:val="00A22D88"/>
    <w:rsid w:val="00A23F36"/>
    <w:rsid w:val="00A30AAF"/>
    <w:rsid w:val="00A36A5E"/>
    <w:rsid w:val="00A422D9"/>
    <w:rsid w:val="00A426A0"/>
    <w:rsid w:val="00A43352"/>
    <w:rsid w:val="00A4566A"/>
    <w:rsid w:val="00A45DA5"/>
    <w:rsid w:val="00A52C5D"/>
    <w:rsid w:val="00A52D4A"/>
    <w:rsid w:val="00A61B44"/>
    <w:rsid w:val="00A629C5"/>
    <w:rsid w:val="00A7136C"/>
    <w:rsid w:val="00A876AC"/>
    <w:rsid w:val="00A90A39"/>
    <w:rsid w:val="00A92B25"/>
    <w:rsid w:val="00A9347F"/>
    <w:rsid w:val="00A9355D"/>
    <w:rsid w:val="00A94555"/>
    <w:rsid w:val="00A95B31"/>
    <w:rsid w:val="00AA0F73"/>
    <w:rsid w:val="00AA41E3"/>
    <w:rsid w:val="00AA5E24"/>
    <w:rsid w:val="00AB34FF"/>
    <w:rsid w:val="00AC05B5"/>
    <w:rsid w:val="00AC35B9"/>
    <w:rsid w:val="00AD554C"/>
    <w:rsid w:val="00AD7EBB"/>
    <w:rsid w:val="00AE3E4D"/>
    <w:rsid w:val="00AE59DC"/>
    <w:rsid w:val="00AE7501"/>
    <w:rsid w:val="00AF270E"/>
    <w:rsid w:val="00AF276F"/>
    <w:rsid w:val="00B027D9"/>
    <w:rsid w:val="00B052B1"/>
    <w:rsid w:val="00B06F08"/>
    <w:rsid w:val="00B11F3B"/>
    <w:rsid w:val="00B12C87"/>
    <w:rsid w:val="00B16458"/>
    <w:rsid w:val="00B16FDF"/>
    <w:rsid w:val="00B36C1A"/>
    <w:rsid w:val="00B60363"/>
    <w:rsid w:val="00B63819"/>
    <w:rsid w:val="00B645C7"/>
    <w:rsid w:val="00B72CB3"/>
    <w:rsid w:val="00B73331"/>
    <w:rsid w:val="00B77882"/>
    <w:rsid w:val="00B825FA"/>
    <w:rsid w:val="00B82720"/>
    <w:rsid w:val="00B82BDD"/>
    <w:rsid w:val="00B8310C"/>
    <w:rsid w:val="00B8441F"/>
    <w:rsid w:val="00B84711"/>
    <w:rsid w:val="00B87F93"/>
    <w:rsid w:val="00B91818"/>
    <w:rsid w:val="00B93FA8"/>
    <w:rsid w:val="00BA0FFD"/>
    <w:rsid w:val="00BA1C8D"/>
    <w:rsid w:val="00BA4CE5"/>
    <w:rsid w:val="00BA6FA8"/>
    <w:rsid w:val="00BA7BA7"/>
    <w:rsid w:val="00BB506D"/>
    <w:rsid w:val="00BC1837"/>
    <w:rsid w:val="00BC3068"/>
    <w:rsid w:val="00BC39FB"/>
    <w:rsid w:val="00BC603A"/>
    <w:rsid w:val="00BE04F5"/>
    <w:rsid w:val="00BE499E"/>
    <w:rsid w:val="00C133AE"/>
    <w:rsid w:val="00C205CD"/>
    <w:rsid w:val="00C23D9F"/>
    <w:rsid w:val="00C30C7A"/>
    <w:rsid w:val="00C324A4"/>
    <w:rsid w:val="00C33C8A"/>
    <w:rsid w:val="00C367AC"/>
    <w:rsid w:val="00C4129B"/>
    <w:rsid w:val="00C507BA"/>
    <w:rsid w:val="00C519E1"/>
    <w:rsid w:val="00C52468"/>
    <w:rsid w:val="00C549BC"/>
    <w:rsid w:val="00C614B7"/>
    <w:rsid w:val="00C635C2"/>
    <w:rsid w:val="00C64737"/>
    <w:rsid w:val="00C6766A"/>
    <w:rsid w:val="00C67CA7"/>
    <w:rsid w:val="00C723C0"/>
    <w:rsid w:val="00C74961"/>
    <w:rsid w:val="00C76390"/>
    <w:rsid w:val="00C764BC"/>
    <w:rsid w:val="00C7727D"/>
    <w:rsid w:val="00C83C06"/>
    <w:rsid w:val="00C8518B"/>
    <w:rsid w:val="00C924EE"/>
    <w:rsid w:val="00C94ECD"/>
    <w:rsid w:val="00C96E47"/>
    <w:rsid w:val="00CA046B"/>
    <w:rsid w:val="00CA14D1"/>
    <w:rsid w:val="00CA7867"/>
    <w:rsid w:val="00CB0269"/>
    <w:rsid w:val="00CB5D21"/>
    <w:rsid w:val="00CC22ED"/>
    <w:rsid w:val="00CC33A3"/>
    <w:rsid w:val="00CC3626"/>
    <w:rsid w:val="00CC5F29"/>
    <w:rsid w:val="00CD007F"/>
    <w:rsid w:val="00CD62F6"/>
    <w:rsid w:val="00CE5FB3"/>
    <w:rsid w:val="00CE6788"/>
    <w:rsid w:val="00CE6E54"/>
    <w:rsid w:val="00CF3E6D"/>
    <w:rsid w:val="00CF4578"/>
    <w:rsid w:val="00CF6F14"/>
    <w:rsid w:val="00D0125A"/>
    <w:rsid w:val="00D032D5"/>
    <w:rsid w:val="00D20112"/>
    <w:rsid w:val="00D2084F"/>
    <w:rsid w:val="00D2298D"/>
    <w:rsid w:val="00D324E2"/>
    <w:rsid w:val="00D37ECD"/>
    <w:rsid w:val="00D5154B"/>
    <w:rsid w:val="00D51653"/>
    <w:rsid w:val="00D561A4"/>
    <w:rsid w:val="00D57533"/>
    <w:rsid w:val="00D76791"/>
    <w:rsid w:val="00DA0B41"/>
    <w:rsid w:val="00DA29B7"/>
    <w:rsid w:val="00DA2B31"/>
    <w:rsid w:val="00DA47A4"/>
    <w:rsid w:val="00DB1A1B"/>
    <w:rsid w:val="00DB1FD5"/>
    <w:rsid w:val="00DB4552"/>
    <w:rsid w:val="00DB6AC0"/>
    <w:rsid w:val="00DB6BC4"/>
    <w:rsid w:val="00DC1346"/>
    <w:rsid w:val="00DC1F1F"/>
    <w:rsid w:val="00DC5001"/>
    <w:rsid w:val="00DE1C0D"/>
    <w:rsid w:val="00DE4D8D"/>
    <w:rsid w:val="00DF66B6"/>
    <w:rsid w:val="00DF7013"/>
    <w:rsid w:val="00E0238E"/>
    <w:rsid w:val="00E052EF"/>
    <w:rsid w:val="00E06174"/>
    <w:rsid w:val="00E07C3C"/>
    <w:rsid w:val="00E105F7"/>
    <w:rsid w:val="00E119DB"/>
    <w:rsid w:val="00E14C94"/>
    <w:rsid w:val="00E14D1B"/>
    <w:rsid w:val="00E15051"/>
    <w:rsid w:val="00E161BE"/>
    <w:rsid w:val="00E16CAE"/>
    <w:rsid w:val="00E23BCF"/>
    <w:rsid w:val="00E24A5A"/>
    <w:rsid w:val="00E4141C"/>
    <w:rsid w:val="00E44BE2"/>
    <w:rsid w:val="00E46E9B"/>
    <w:rsid w:val="00E52303"/>
    <w:rsid w:val="00E55EC7"/>
    <w:rsid w:val="00E6122A"/>
    <w:rsid w:val="00E61C20"/>
    <w:rsid w:val="00E6667E"/>
    <w:rsid w:val="00E7167E"/>
    <w:rsid w:val="00E73165"/>
    <w:rsid w:val="00E73756"/>
    <w:rsid w:val="00E74531"/>
    <w:rsid w:val="00E76057"/>
    <w:rsid w:val="00E80B88"/>
    <w:rsid w:val="00E83D07"/>
    <w:rsid w:val="00E84045"/>
    <w:rsid w:val="00E84624"/>
    <w:rsid w:val="00E85972"/>
    <w:rsid w:val="00E95840"/>
    <w:rsid w:val="00EA2A7D"/>
    <w:rsid w:val="00EA54EB"/>
    <w:rsid w:val="00EA60CF"/>
    <w:rsid w:val="00EB068A"/>
    <w:rsid w:val="00EB2E96"/>
    <w:rsid w:val="00EC2F47"/>
    <w:rsid w:val="00EC36D2"/>
    <w:rsid w:val="00EC3A4B"/>
    <w:rsid w:val="00EC3E31"/>
    <w:rsid w:val="00ED156D"/>
    <w:rsid w:val="00ED4E68"/>
    <w:rsid w:val="00EE0A66"/>
    <w:rsid w:val="00EE2DFD"/>
    <w:rsid w:val="00EE5A6F"/>
    <w:rsid w:val="00EF02DC"/>
    <w:rsid w:val="00EF03BF"/>
    <w:rsid w:val="00EF29D2"/>
    <w:rsid w:val="00F00867"/>
    <w:rsid w:val="00F008ED"/>
    <w:rsid w:val="00F02EAD"/>
    <w:rsid w:val="00F12C60"/>
    <w:rsid w:val="00F13FFA"/>
    <w:rsid w:val="00F22DE1"/>
    <w:rsid w:val="00F2509B"/>
    <w:rsid w:val="00F25F96"/>
    <w:rsid w:val="00F335E3"/>
    <w:rsid w:val="00F409DE"/>
    <w:rsid w:val="00F44C74"/>
    <w:rsid w:val="00F517D8"/>
    <w:rsid w:val="00F53321"/>
    <w:rsid w:val="00F55EF7"/>
    <w:rsid w:val="00F61085"/>
    <w:rsid w:val="00F626BE"/>
    <w:rsid w:val="00F64202"/>
    <w:rsid w:val="00F649EB"/>
    <w:rsid w:val="00F64E6D"/>
    <w:rsid w:val="00F665CA"/>
    <w:rsid w:val="00F7292C"/>
    <w:rsid w:val="00F74678"/>
    <w:rsid w:val="00F801E2"/>
    <w:rsid w:val="00F80BB9"/>
    <w:rsid w:val="00F810A8"/>
    <w:rsid w:val="00F820F5"/>
    <w:rsid w:val="00F843E4"/>
    <w:rsid w:val="00F9687D"/>
    <w:rsid w:val="00F977A7"/>
    <w:rsid w:val="00FA02F2"/>
    <w:rsid w:val="00FA3E8C"/>
    <w:rsid w:val="00FA559E"/>
    <w:rsid w:val="00FB1AB8"/>
    <w:rsid w:val="00FC0404"/>
    <w:rsid w:val="00FC088A"/>
    <w:rsid w:val="00FC44B5"/>
    <w:rsid w:val="00FC4B27"/>
    <w:rsid w:val="00FD1F49"/>
    <w:rsid w:val="00FD3125"/>
    <w:rsid w:val="00FD5404"/>
    <w:rsid w:val="00FD5BD7"/>
    <w:rsid w:val="00FE5DDD"/>
    <w:rsid w:val="00FF1B67"/>
    <w:rsid w:val="00FF2462"/>
    <w:rsid w:val="00FF4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A7D6F7B"/>
  <w15:docId w15:val="{76C9A7A6-35AA-4500-A209-60EA2801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92C"/>
  </w:style>
  <w:style w:type="paragraph" w:styleId="Heading1">
    <w:name w:val="heading 1"/>
    <w:basedOn w:val="Normal"/>
    <w:next w:val="Normal"/>
    <w:link w:val="Heading1Char"/>
    <w:uiPriority w:val="9"/>
    <w:qFormat/>
    <w:rsid w:val="00C64737"/>
    <w:pPr>
      <w:keepNext/>
      <w:keepLines/>
      <w:spacing w:before="240" w:after="0"/>
      <w:outlineLvl w:val="0"/>
    </w:pPr>
    <w:rPr>
      <w:rFonts w:asciiTheme="majorHAnsi" w:eastAsiaTheme="majorEastAsia" w:hAnsiTheme="majorHAnsi" w:cstheme="majorBidi"/>
      <w:color w:val="481831" w:themeColor="accent2" w:themeShade="80"/>
      <w:sz w:val="32"/>
      <w:szCs w:val="32"/>
    </w:rPr>
  </w:style>
  <w:style w:type="paragraph" w:styleId="Heading2">
    <w:name w:val="heading 2"/>
    <w:basedOn w:val="Normal"/>
    <w:next w:val="Normal"/>
    <w:link w:val="Heading2Char"/>
    <w:uiPriority w:val="9"/>
    <w:unhideWhenUsed/>
    <w:qFormat/>
    <w:rsid w:val="00C64737"/>
    <w:pPr>
      <w:keepNext/>
      <w:keepLines/>
      <w:spacing w:before="40" w:after="0"/>
      <w:outlineLvl w:val="1"/>
    </w:pPr>
    <w:rPr>
      <w:rFonts w:asciiTheme="majorHAnsi" w:eastAsiaTheme="majorEastAsia" w:hAnsiTheme="majorHAnsi" w:cstheme="majorBidi"/>
      <w:color w:val="852537" w:themeColor="accent3"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737"/>
    <w:rPr>
      <w:rFonts w:asciiTheme="majorHAnsi" w:eastAsiaTheme="majorEastAsia" w:hAnsiTheme="majorHAnsi" w:cstheme="majorBidi"/>
      <w:color w:val="481831" w:themeColor="accent2" w:themeShade="80"/>
      <w:sz w:val="32"/>
      <w:szCs w:val="32"/>
    </w:rPr>
  </w:style>
  <w:style w:type="character" w:customStyle="1" w:styleId="Heading2Char">
    <w:name w:val="Heading 2 Char"/>
    <w:basedOn w:val="DefaultParagraphFont"/>
    <w:link w:val="Heading2"/>
    <w:uiPriority w:val="9"/>
    <w:rsid w:val="00C64737"/>
    <w:rPr>
      <w:rFonts w:asciiTheme="majorHAnsi" w:eastAsiaTheme="majorEastAsia" w:hAnsiTheme="majorHAnsi" w:cstheme="majorBidi"/>
      <w:color w:val="852537" w:themeColor="accent3" w:themeShade="BF"/>
      <w:sz w:val="26"/>
      <w:szCs w:val="26"/>
    </w:rPr>
  </w:style>
  <w:style w:type="paragraph" w:styleId="Title">
    <w:name w:val="Title"/>
    <w:basedOn w:val="Normal"/>
    <w:next w:val="Normal"/>
    <w:link w:val="TitleChar"/>
    <w:uiPriority w:val="10"/>
    <w:qFormat/>
    <w:rsid w:val="00F729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92C"/>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F7292C"/>
    <w:pPr>
      <w:ind w:left="720"/>
      <w:contextualSpacing/>
    </w:pPr>
  </w:style>
  <w:style w:type="paragraph" w:styleId="NoSpacing">
    <w:name w:val="No Spacing"/>
    <w:link w:val="NoSpacingChar"/>
    <w:uiPriority w:val="1"/>
    <w:qFormat/>
    <w:rsid w:val="0054606B"/>
    <w:pPr>
      <w:spacing w:after="0" w:line="240" w:lineRule="auto"/>
    </w:pPr>
    <w:rPr>
      <w:rFonts w:eastAsiaTheme="minorEastAsia"/>
    </w:rPr>
  </w:style>
  <w:style w:type="character" w:customStyle="1" w:styleId="NoSpacingChar">
    <w:name w:val="No Spacing Char"/>
    <w:basedOn w:val="DefaultParagraphFont"/>
    <w:link w:val="NoSpacing"/>
    <w:uiPriority w:val="1"/>
    <w:rsid w:val="0054606B"/>
    <w:rPr>
      <w:rFonts w:eastAsiaTheme="minorEastAsia"/>
    </w:rPr>
  </w:style>
  <w:style w:type="paragraph" w:styleId="TOCHeading">
    <w:name w:val="TOC Heading"/>
    <w:basedOn w:val="Heading1"/>
    <w:next w:val="Normal"/>
    <w:uiPriority w:val="39"/>
    <w:unhideWhenUsed/>
    <w:qFormat/>
    <w:rsid w:val="005E0687"/>
    <w:pPr>
      <w:outlineLvl w:val="9"/>
    </w:pPr>
  </w:style>
  <w:style w:type="paragraph" w:styleId="TOC1">
    <w:name w:val="toc 1"/>
    <w:basedOn w:val="Normal"/>
    <w:next w:val="Normal"/>
    <w:autoRedefine/>
    <w:uiPriority w:val="39"/>
    <w:unhideWhenUsed/>
    <w:rsid w:val="00BE04F5"/>
    <w:pPr>
      <w:tabs>
        <w:tab w:val="left" w:pos="360"/>
        <w:tab w:val="right" w:leader="dot" w:pos="9350"/>
      </w:tabs>
      <w:spacing w:after="100"/>
    </w:pPr>
    <w:rPr>
      <w:b/>
      <w:noProof/>
    </w:rPr>
  </w:style>
  <w:style w:type="paragraph" w:styleId="TOC2">
    <w:name w:val="toc 2"/>
    <w:basedOn w:val="Normal"/>
    <w:next w:val="Normal"/>
    <w:autoRedefine/>
    <w:uiPriority w:val="39"/>
    <w:unhideWhenUsed/>
    <w:rsid w:val="006252ED"/>
    <w:pPr>
      <w:tabs>
        <w:tab w:val="right" w:leader="dot" w:pos="9350"/>
      </w:tabs>
      <w:spacing w:after="100"/>
      <w:ind w:left="360"/>
    </w:pPr>
  </w:style>
  <w:style w:type="character" w:styleId="Hyperlink">
    <w:name w:val="Hyperlink"/>
    <w:basedOn w:val="DefaultParagraphFont"/>
    <w:uiPriority w:val="99"/>
    <w:unhideWhenUsed/>
    <w:rsid w:val="005E0687"/>
    <w:rPr>
      <w:color w:val="828282" w:themeColor="hyperlink"/>
      <w:u w:val="single"/>
    </w:rPr>
  </w:style>
  <w:style w:type="paragraph" w:styleId="BalloonText">
    <w:name w:val="Balloon Text"/>
    <w:basedOn w:val="Normal"/>
    <w:link w:val="BalloonTextChar"/>
    <w:uiPriority w:val="99"/>
    <w:semiHidden/>
    <w:unhideWhenUsed/>
    <w:rsid w:val="008F5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2BC"/>
    <w:rPr>
      <w:rFonts w:ascii="Tahoma" w:hAnsi="Tahoma" w:cs="Tahoma"/>
      <w:sz w:val="16"/>
      <w:szCs w:val="16"/>
    </w:rPr>
  </w:style>
  <w:style w:type="paragraph" w:styleId="Header">
    <w:name w:val="header"/>
    <w:basedOn w:val="Normal"/>
    <w:link w:val="HeaderChar"/>
    <w:uiPriority w:val="99"/>
    <w:unhideWhenUsed/>
    <w:rsid w:val="001D0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AC9"/>
  </w:style>
  <w:style w:type="paragraph" w:styleId="Footer">
    <w:name w:val="footer"/>
    <w:basedOn w:val="Normal"/>
    <w:link w:val="FooterChar"/>
    <w:uiPriority w:val="99"/>
    <w:unhideWhenUsed/>
    <w:rsid w:val="001D0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AC9"/>
  </w:style>
  <w:style w:type="table" w:styleId="TableGrid">
    <w:name w:val="Table Grid"/>
    <w:basedOn w:val="TableNormal"/>
    <w:uiPriority w:val="39"/>
    <w:rsid w:val="001D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D0AC9"/>
    <w:pPr>
      <w:spacing w:after="0" w:line="240" w:lineRule="auto"/>
    </w:pPr>
    <w:tblPr>
      <w:tblStyleRowBandSize w:val="1"/>
      <w:tblStyleColBandSize w:val="1"/>
      <w:tblBorders>
        <w:top w:val="single" w:sz="4" w:space="0" w:color="CC3A8B" w:themeColor="accent1" w:themeTint="99"/>
        <w:left w:val="single" w:sz="4" w:space="0" w:color="CC3A8B" w:themeColor="accent1" w:themeTint="99"/>
        <w:bottom w:val="single" w:sz="4" w:space="0" w:color="CC3A8B" w:themeColor="accent1" w:themeTint="99"/>
        <w:right w:val="single" w:sz="4" w:space="0" w:color="CC3A8B" w:themeColor="accent1" w:themeTint="99"/>
        <w:insideH w:val="single" w:sz="4" w:space="0" w:color="CC3A8B" w:themeColor="accent1" w:themeTint="99"/>
        <w:insideV w:val="single" w:sz="4" w:space="0" w:color="CC3A8B" w:themeColor="accent1" w:themeTint="99"/>
      </w:tblBorders>
    </w:tblPr>
    <w:tblStylePr w:type="firstRow">
      <w:rPr>
        <w:b/>
        <w:bCs/>
        <w:color w:val="FFFFFF" w:themeColor="background1"/>
      </w:rPr>
      <w:tblPr/>
      <w:tcPr>
        <w:tcBorders>
          <w:top w:val="single" w:sz="4" w:space="0" w:color="4D1434" w:themeColor="accent1"/>
          <w:left w:val="single" w:sz="4" w:space="0" w:color="4D1434" w:themeColor="accent1"/>
          <w:bottom w:val="single" w:sz="4" w:space="0" w:color="4D1434" w:themeColor="accent1"/>
          <w:right w:val="single" w:sz="4" w:space="0" w:color="4D1434" w:themeColor="accent1"/>
          <w:insideH w:val="nil"/>
          <w:insideV w:val="nil"/>
        </w:tcBorders>
        <w:shd w:val="clear" w:color="auto" w:fill="4D1434" w:themeFill="accent1"/>
      </w:tcPr>
    </w:tblStylePr>
    <w:tblStylePr w:type="lastRow">
      <w:rPr>
        <w:b/>
        <w:bCs/>
      </w:rPr>
      <w:tblPr/>
      <w:tcPr>
        <w:tcBorders>
          <w:top w:val="double" w:sz="4" w:space="0" w:color="4D1434" w:themeColor="accent1"/>
        </w:tcBorders>
      </w:tcPr>
    </w:tblStylePr>
    <w:tblStylePr w:type="firstCol">
      <w:rPr>
        <w:b/>
        <w:bCs/>
      </w:rPr>
    </w:tblStylePr>
    <w:tblStylePr w:type="lastCol">
      <w:rPr>
        <w:b/>
        <w:bCs/>
      </w:rPr>
    </w:tblStylePr>
    <w:tblStylePr w:type="band1Vert">
      <w:tblPr/>
      <w:tcPr>
        <w:shd w:val="clear" w:color="auto" w:fill="EEBDD8" w:themeFill="accent1" w:themeFillTint="33"/>
      </w:tcPr>
    </w:tblStylePr>
    <w:tblStylePr w:type="band1Horz">
      <w:tblPr/>
      <w:tcPr>
        <w:shd w:val="clear" w:color="auto" w:fill="EEBDD8" w:themeFill="accent1" w:themeFillTint="33"/>
      </w:tcPr>
    </w:tblStylePr>
  </w:style>
  <w:style w:type="table" w:styleId="GridTable2-Accent1">
    <w:name w:val="Grid Table 2 Accent 1"/>
    <w:basedOn w:val="TableNormal"/>
    <w:uiPriority w:val="47"/>
    <w:rsid w:val="001D0AC9"/>
    <w:pPr>
      <w:spacing w:after="0" w:line="240" w:lineRule="auto"/>
    </w:pPr>
    <w:tblPr>
      <w:tblStyleRowBandSize w:val="1"/>
      <w:tblStyleColBandSize w:val="1"/>
      <w:tblBorders>
        <w:top w:val="single" w:sz="2" w:space="0" w:color="CC3A8B" w:themeColor="accent1" w:themeTint="99"/>
        <w:bottom w:val="single" w:sz="2" w:space="0" w:color="CC3A8B" w:themeColor="accent1" w:themeTint="99"/>
        <w:insideH w:val="single" w:sz="2" w:space="0" w:color="CC3A8B" w:themeColor="accent1" w:themeTint="99"/>
        <w:insideV w:val="single" w:sz="2" w:space="0" w:color="CC3A8B" w:themeColor="accent1" w:themeTint="99"/>
      </w:tblBorders>
    </w:tblPr>
    <w:tblStylePr w:type="firstRow">
      <w:rPr>
        <w:b/>
        <w:bCs/>
      </w:rPr>
      <w:tblPr/>
      <w:tcPr>
        <w:tcBorders>
          <w:top w:val="nil"/>
          <w:bottom w:val="single" w:sz="12" w:space="0" w:color="CC3A8B" w:themeColor="accent1" w:themeTint="99"/>
          <w:insideH w:val="nil"/>
          <w:insideV w:val="nil"/>
        </w:tcBorders>
        <w:shd w:val="clear" w:color="auto" w:fill="FFFFFF" w:themeFill="background1"/>
      </w:tcPr>
    </w:tblStylePr>
    <w:tblStylePr w:type="lastRow">
      <w:rPr>
        <w:b/>
        <w:bCs/>
      </w:rPr>
      <w:tblPr/>
      <w:tcPr>
        <w:tcBorders>
          <w:top w:val="double" w:sz="2" w:space="0" w:color="CC3A8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BDD8" w:themeFill="accent1" w:themeFillTint="33"/>
      </w:tcPr>
    </w:tblStylePr>
    <w:tblStylePr w:type="band1Horz">
      <w:tblPr/>
      <w:tcPr>
        <w:shd w:val="clear" w:color="auto" w:fill="EEBDD8" w:themeFill="accent1" w:themeFillTint="33"/>
      </w:tcPr>
    </w:tblStylePr>
  </w:style>
  <w:style w:type="character" w:styleId="PlaceholderText">
    <w:name w:val="Placeholder Text"/>
    <w:basedOn w:val="DefaultParagraphFont"/>
    <w:uiPriority w:val="99"/>
    <w:semiHidden/>
    <w:rsid w:val="001D0AC9"/>
    <w:rPr>
      <w:color w:val="808080"/>
    </w:rPr>
  </w:style>
  <w:style w:type="table" w:styleId="GridTable2-Accent6">
    <w:name w:val="Grid Table 2 Accent 6"/>
    <w:basedOn w:val="TableNormal"/>
    <w:uiPriority w:val="47"/>
    <w:rsid w:val="001D0AC9"/>
    <w:pPr>
      <w:spacing w:after="0" w:line="240" w:lineRule="auto"/>
    </w:pPr>
    <w:tblPr>
      <w:tblStyleRowBandSize w:val="1"/>
      <w:tblStyleColBandSize w:val="1"/>
      <w:tblBorders>
        <w:top w:val="single" w:sz="2" w:space="0" w:color="839DCC" w:themeColor="accent6" w:themeTint="99"/>
        <w:bottom w:val="single" w:sz="2" w:space="0" w:color="839DCC" w:themeColor="accent6" w:themeTint="99"/>
        <w:insideH w:val="single" w:sz="2" w:space="0" w:color="839DCC" w:themeColor="accent6" w:themeTint="99"/>
        <w:insideV w:val="single" w:sz="2" w:space="0" w:color="839DCC" w:themeColor="accent6" w:themeTint="99"/>
      </w:tblBorders>
    </w:tblPr>
    <w:tblStylePr w:type="firstRow">
      <w:rPr>
        <w:b/>
        <w:bCs/>
      </w:rPr>
      <w:tblPr/>
      <w:tcPr>
        <w:tcBorders>
          <w:top w:val="nil"/>
          <w:bottom w:val="single" w:sz="12" w:space="0" w:color="839DCC" w:themeColor="accent6" w:themeTint="99"/>
          <w:insideH w:val="nil"/>
          <w:insideV w:val="nil"/>
        </w:tcBorders>
        <w:shd w:val="clear" w:color="auto" w:fill="FFFFFF" w:themeFill="background1"/>
      </w:tcPr>
    </w:tblStylePr>
    <w:tblStylePr w:type="lastRow">
      <w:rPr>
        <w:b/>
        <w:bCs/>
      </w:rPr>
      <w:tblPr/>
      <w:tcPr>
        <w:tcBorders>
          <w:top w:val="double" w:sz="2" w:space="0" w:color="839DC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EEE" w:themeFill="accent6" w:themeFillTint="33"/>
      </w:tcPr>
    </w:tblStylePr>
    <w:tblStylePr w:type="band1Horz">
      <w:tblPr/>
      <w:tcPr>
        <w:shd w:val="clear" w:color="auto" w:fill="D5DEEE" w:themeFill="accent6" w:themeFillTint="33"/>
      </w:tcPr>
    </w:tblStylePr>
  </w:style>
  <w:style w:type="table" w:styleId="ListTable7Colorful-Accent1">
    <w:name w:val="List Table 7 Colorful Accent 1"/>
    <w:basedOn w:val="TableNormal"/>
    <w:uiPriority w:val="52"/>
    <w:rsid w:val="0085185D"/>
    <w:pPr>
      <w:spacing w:after="0" w:line="240" w:lineRule="auto"/>
    </w:pPr>
    <w:rPr>
      <w:color w:val="390F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143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143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143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1434" w:themeColor="accent1"/>
        </w:tcBorders>
        <w:shd w:val="clear" w:color="auto" w:fill="FFFFFF" w:themeFill="background1"/>
      </w:tcPr>
    </w:tblStylePr>
    <w:tblStylePr w:type="band1Vert">
      <w:tblPr/>
      <w:tcPr>
        <w:shd w:val="clear" w:color="auto" w:fill="EEBDD8" w:themeFill="accent1" w:themeFillTint="33"/>
      </w:tcPr>
    </w:tblStylePr>
    <w:tblStylePr w:type="band1Horz">
      <w:tblPr/>
      <w:tcPr>
        <w:shd w:val="clear" w:color="auto" w:fill="EEBDD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4636F8"/>
    <w:pPr>
      <w:spacing w:after="0" w:line="240" w:lineRule="auto"/>
    </w:pPr>
    <w:tblPr>
      <w:tblStyleRowBandSize w:val="1"/>
      <w:tblStyleColBandSize w:val="1"/>
      <w:tblBorders>
        <w:top w:val="single" w:sz="4" w:space="0" w:color="DD7BB2" w:themeColor="accent1" w:themeTint="66"/>
        <w:left w:val="single" w:sz="4" w:space="0" w:color="DD7BB2" w:themeColor="accent1" w:themeTint="66"/>
        <w:bottom w:val="single" w:sz="4" w:space="0" w:color="DD7BB2" w:themeColor="accent1" w:themeTint="66"/>
        <w:right w:val="single" w:sz="4" w:space="0" w:color="DD7BB2" w:themeColor="accent1" w:themeTint="66"/>
        <w:insideH w:val="single" w:sz="4" w:space="0" w:color="DD7BB2" w:themeColor="accent1" w:themeTint="66"/>
        <w:insideV w:val="single" w:sz="4" w:space="0" w:color="DD7BB2" w:themeColor="accent1" w:themeTint="66"/>
      </w:tblBorders>
    </w:tblPr>
    <w:tblStylePr w:type="firstRow">
      <w:rPr>
        <w:b/>
        <w:bCs/>
      </w:rPr>
      <w:tblPr/>
      <w:tcPr>
        <w:tcBorders>
          <w:bottom w:val="single" w:sz="12" w:space="0" w:color="CC3A8B" w:themeColor="accent1" w:themeTint="99"/>
        </w:tcBorders>
      </w:tcPr>
    </w:tblStylePr>
    <w:tblStylePr w:type="lastRow">
      <w:rPr>
        <w:b/>
        <w:bCs/>
      </w:rPr>
      <w:tblPr/>
      <w:tcPr>
        <w:tcBorders>
          <w:top w:val="double" w:sz="2" w:space="0" w:color="CC3A8B" w:themeColor="accen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AA5E24"/>
    <w:pPr>
      <w:spacing w:after="100"/>
      <w:ind w:left="440"/>
    </w:pPr>
    <w:rPr>
      <w:rFonts w:eastAsiaTheme="minorEastAsia" w:cs="Times New Roman"/>
    </w:rPr>
  </w:style>
  <w:style w:type="character" w:styleId="CommentReference">
    <w:name w:val="annotation reference"/>
    <w:basedOn w:val="DefaultParagraphFont"/>
    <w:uiPriority w:val="99"/>
    <w:semiHidden/>
    <w:unhideWhenUsed/>
    <w:rsid w:val="00313714"/>
    <w:rPr>
      <w:sz w:val="16"/>
      <w:szCs w:val="16"/>
    </w:rPr>
  </w:style>
  <w:style w:type="paragraph" w:styleId="CommentText">
    <w:name w:val="annotation text"/>
    <w:basedOn w:val="Normal"/>
    <w:link w:val="CommentTextChar"/>
    <w:uiPriority w:val="99"/>
    <w:semiHidden/>
    <w:unhideWhenUsed/>
    <w:rsid w:val="00313714"/>
    <w:pPr>
      <w:spacing w:line="240" w:lineRule="auto"/>
    </w:pPr>
    <w:rPr>
      <w:sz w:val="20"/>
      <w:szCs w:val="20"/>
    </w:rPr>
  </w:style>
  <w:style w:type="character" w:customStyle="1" w:styleId="CommentTextChar">
    <w:name w:val="Comment Text Char"/>
    <w:basedOn w:val="DefaultParagraphFont"/>
    <w:link w:val="CommentText"/>
    <w:uiPriority w:val="99"/>
    <w:semiHidden/>
    <w:rsid w:val="00313714"/>
    <w:rPr>
      <w:sz w:val="20"/>
      <w:szCs w:val="20"/>
    </w:rPr>
  </w:style>
  <w:style w:type="paragraph" w:styleId="CommentSubject">
    <w:name w:val="annotation subject"/>
    <w:basedOn w:val="CommentText"/>
    <w:next w:val="CommentText"/>
    <w:link w:val="CommentSubjectChar"/>
    <w:uiPriority w:val="99"/>
    <w:semiHidden/>
    <w:unhideWhenUsed/>
    <w:rsid w:val="00C8518B"/>
    <w:rPr>
      <w:b/>
      <w:bCs/>
    </w:rPr>
  </w:style>
  <w:style w:type="character" w:customStyle="1" w:styleId="CommentSubjectChar">
    <w:name w:val="Comment Subject Char"/>
    <w:basedOn w:val="CommentTextChar"/>
    <w:link w:val="CommentSubject"/>
    <w:uiPriority w:val="99"/>
    <w:semiHidden/>
    <w:rsid w:val="00C8518B"/>
    <w:rPr>
      <w:b/>
      <w:bCs/>
      <w:sz w:val="20"/>
      <w:szCs w:val="20"/>
    </w:rPr>
  </w:style>
  <w:style w:type="paragraph" w:customStyle="1" w:styleId="DocDevStatus">
    <w:name w:val="DocDevStatus"/>
    <w:basedOn w:val="NoSpacing"/>
    <w:link w:val="DocDevStatusChar"/>
    <w:autoRedefine/>
    <w:qFormat/>
    <w:rsid w:val="00C367AC"/>
    <w:pPr>
      <w:spacing w:before="240"/>
      <w:jc w:val="center"/>
    </w:pPr>
    <w:rPr>
      <w:noProof/>
      <w:color w:val="4D1434" w:themeColor="accent1"/>
      <w:sz w:val="20"/>
    </w:rPr>
  </w:style>
  <w:style w:type="character" w:customStyle="1" w:styleId="Style1">
    <w:name w:val="Style1"/>
    <w:basedOn w:val="DefaultParagraphFont"/>
    <w:uiPriority w:val="1"/>
    <w:rsid w:val="00C367AC"/>
    <w:rPr>
      <w:rFonts w:asciiTheme="minorHAnsi" w:hAnsiTheme="minorHAnsi"/>
      <w:b/>
      <w:sz w:val="28"/>
    </w:rPr>
  </w:style>
  <w:style w:type="character" w:customStyle="1" w:styleId="DocDevStatusChar">
    <w:name w:val="DocDevStatus Char"/>
    <w:basedOn w:val="NoSpacingChar"/>
    <w:link w:val="DocDevStatus"/>
    <w:rsid w:val="00C367AC"/>
    <w:rPr>
      <w:rFonts w:eastAsiaTheme="minorEastAsia"/>
      <w:noProof/>
      <w:color w:val="4D1434" w:themeColor="accent1"/>
      <w:sz w:val="20"/>
    </w:rPr>
  </w:style>
  <w:style w:type="paragraph" w:customStyle="1" w:styleId="DocDevStatusValue">
    <w:name w:val="DocDevStatusValue"/>
    <w:basedOn w:val="NoSpacing"/>
    <w:link w:val="DocDevStatusValueChar"/>
    <w:autoRedefine/>
    <w:qFormat/>
    <w:rsid w:val="000A3BA3"/>
    <w:pPr>
      <w:jc w:val="center"/>
    </w:pPr>
    <w:rPr>
      <w:b/>
      <w:color w:val="4D1434" w:themeColor="accent1"/>
    </w:rPr>
  </w:style>
  <w:style w:type="character" w:customStyle="1" w:styleId="DocDevStatusValueChar">
    <w:name w:val="DocDevStatusValue Char"/>
    <w:basedOn w:val="NoSpacingChar"/>
    <w:link w:val="DocDevStatusValue"/>
    <w:rsid w:val="000A3BA3"/>
    <w:rPr>
      <w:rFonts w:eastAsiaTheme="minorEastAsia"/>
      <w:b/>
      <w:color w:val="4D1434" w:themeColor="accent1"/>
    </w:rPr>
  </w:style>
  <w:style w:type="table" w:styleId="PlainTable4">
    <w:name w:val="Plain Table 4"/>
    <w:basedOn w:val="TableNormal"/>
    <w:uiPriority w:val="44"/>
    <w:rsid w:val="000A3BA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2Status">
    <w:name w:val="Style2Status"/>
    <w:basedOn w:val="NoSpacingChar"/>
    <w:uiPriority w:val="1"/>
    <w:qFormat/>
    <w:rsid w:val="00512DCB"/>
    <w:rPr>
      <w:rFonts w:ascii="Calibri" w:eastAsiaTheme="minorEastAsia" w:hAnsi="Calibri"/>
      <w:color w:val="auto"/>
      <w:sz w:val="22"/>
    </w:rPr>
  </w:style>
  <w:style w:type="character" w:customStyle="1" w:styleId="ListParagraphChar">
    <w:name w:val="List Paragraph Char"/>
    <w:basedOn w:val="DefaultParagraphFont"/>
    <w:link w:val="ListParagraph"/>
    <w:uiPriority w:val="34"/>
    <w:rsid w:val="006B3314"/>
  </w:style>
  <w:style w:type="table" w:customStyle="1" w:styleId="TableGrid1">
    <w:name w:val="Table Grid1"/>
    <w:basedOn w:val="TableNormal"/>
    <w:next w:val="TableGrid"/>
    <w:uiPriority w:val="39"/>
    <w:rsid w:val="00E61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47A9"/>
    <w:rPr>
      <w:color w:val="A5A5A5" w:themeColor="followedHyperlink"/>
      <w:u w:val="single"/>
    </w:rPr>
  </w:style>
  <w:style w:type="paragraph" w:styleId="NormalWeb">
    <w:name w:val="Normal (Web)"/>
    <w:basedOn w:val="Normal"/>
    <w:uiPriority w:val="99"/>
    <w:semiHidden/>
    <w:unhideWhenUsed/>
    <w:rsid w:val="000631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428">
      <w:bodyDiv w:val="1"/>
      <w:marLeft w:val="0"/>
      <w:marRight w:val="0"/>
      <w:marTop w:val="0"/>
      <w:marBottom w:val="0"/>
      <w:divBdr>
        <w:top w:val="none" w:sz="0" w:space="0" w:color="auto"/>
        <w:left w:val="none" w:sz="0" w:space="0" w:color="auto"/>
        <w:bottom w:val="none" w:sz="0" w:space="0" w:color="auto"/>
        <w:right w:val="none" w:sz="0" w:space="0" w:color="auto"/>
      </w:divBdr>
      <w:divsChild>
        <w:div w:id="1838379279">
          <w:marLeft w:val="547"/>
          <w:marRight w:val="0"/>
          <w:marTop w:val="86"/>
          <w:marBottom w:val="120"/>
          <w:divBdr>
            <w:top w:val="none" w:sz="0" w:space="0" w:color="auto"/>
            <w:left w:val="none" w:sz="0" w:space="0" w:color="auto"/>
            <w:bottom w:val="none" w:sz="0" w:space="0" w:color="auto"/>
            <w:right w:val="none" w:sz="0" w:space="0" w:color="auto"/>
          </w:divBdr>
        </w:div>
      </w:divsChild>
    </w:div>
    <w:div w:id="76367401">
      <w:bodyDiv w:val="1"/>
      <w:marLeft w:val="0"/>
      <w:marRight w:val="0"/>
      <w:marTop w:val="0"/>
      <w:marBottom w:val="0"/>
      <w:divBdr>
        <w:top w:val="none" w:sz="0" w:space="0" w:color="auto"/>
        <w:left w:val="none" w:sz="0" w:space="0" w:color="auto"/>
        <w:bottom w:val="none" w:sz="0" w:space="0" w:color="auto"/>
        <w:right w:val="none" w:sz="0" w:space="0" w:color="auto"/>
      </w:divBdr>
      <w:divsChild>
        <w:div w:id="1608150798">
          <w:marLeft w:val="547"/>
          <w:marRight w:val="0"/>
          <w:marTop w:val="86"/>
          <w:marBottom w:val="120"/>
          <w:divBdr>
            <w:top w:val="none" w:sz="0" w:space="0" w:color="auto"/>
            <w:left w:val="none" w:sz="0" w:space="0" w:color="auto"/>
            <w:bottom w:val="none" w:sz="0" w:space="0" w:color="auto"/>
            <w:right w:val="none" w:sz="0" w:space="0" w:color="auto"/>
          </w:divBdr>
        </w:div>
      </w:divsChild>
    </w:div>
    <w:div w:id="82801743">
      <w:bodyDiv w:val="1"/>
      <w:marLeft w:val="0"/>
      <w:marRight w:val="0"/>
      <w:marTop w:val="0"/>
      <w:marBottom w:val="0"/>
      <w:divBdr>
        <w:top w:val="none" w:sz="0" w:space="0" w:color="auto"/>
        <w:left w:val="none" w:sz="0" w:space="0" w:color="auto"/>
        <w:bottom w:val="none" w:sz="0" w:space="0" w:color="auto"/>
        <w:right w:val="none" w:sz="0" w:space="0" w:color="auto"/>
      </w:divBdr>
    </w:div>
    <w:div w:id="101608658">
      <w:bodyDiv w:val="1"/>
      <w:marLeft w:val="0"/>
      <w:marRight w:val="0"/>
      <w:marTop w:val="0"/>
      <w:marBottom w:val="0"/>
      <w:divBdr>
        <w:top w:val="none" w:sz="0" w:space="0" w:color="auto"/>
        <w:left w:val="none" w:sz="0" w:space="0" w:color="auto"/>
        <w:bottom w:val="none" w:sz="0" w:space="0" w:color="auto"/>
        <w:right w:val="none" w:sz="0" w:space="0" w:color="auto"/>
      </w:divBdr>
      <w:divsChild>
        <w:div w:id="970785412">
          <w:marLeft w:val="547"/>
          <w:marRight w:val="0"/>
          <w:marTop w:val="86"/>
          <w:marBottom w:val="120"/>
          <w:divBdr>
            <w:top w:val="none" w:sz="0" w:space="0" w:color="auto"/>
            <w:left w:val="none" w:sz="0" w:space="0" w:color="auto"/>
            <w:bottom w:val="none" w:sz="0" w:space="0" w:color="auto"/>
            <w:right w:val="none" w:sz="0" w:space="0" w:color="auto"/>
          </w:divBdr>
        </w:div>
      </w:divsChild>
    </w:div>
    <w:div w:id="104619425">
      <w:bodyDiv w:val="1"/>
      <w:marLeft w:val="0"/>
      <w:marRight w:val="0"/>
      <w:marTop w:val="0"/>
      <w:marBottom w:val="0"/>
      <w:divBdr>
        <w:top w:val="none" w:sz="0" w:space="0" w:color="auto"/>
        <w:left w:val="none" w:sz="0" w:space="0" w:color="auto"/>
        <w:bottom w:val="none" w:sz="0" w:space="0" w:color="auto"/>
        <w:right w:val="none" w:sz="0" w:space="0" w:color="auto"/>
      </w:divBdr>
    </w:div>
    <w:div w:id="104812763">
      <w:bodyDiv w:val="1"/>
      <w:marLeft w:val="0"/>
      <w:marRight w:val="0"/>
      <w:marTop w:val="0"/>
      <w:marBottom w:val="0"/>
      <w:divBdr>
        <w:top w:val="none" w:sz="0" w:space="0" w:color="auto"/>
        <w:left w:val="none" w:sz="0" w:space="0" w:color="auto"/>
        <w:bottom w:val="none" w:sz="0" w:space="0" w:color="auto"/>
        <w:right w:val="none" w:sz="0" w:space="0" w:color="auto"/>
      </w:divBdr>
    </w:div>
    <w:div w:id="105779474">
      <w:bodyDiv w:val="1"/>
      <w:marLeft w:val="0"/>
      <w:marRight w:val="0"/>
      <w:marTop w:val="0"/>
      <w:marBottom w:val="0"/>
      <w:divBdr>
        <w:top w:val="none" w:sz="0" w:space="0" w:color="auto"/>
        <w:left w:val="none" w:sz="0" w:space="0" w:color="auto"/>
        <w:bottom w:val="none" w:sz="0" w:space="0" w:color="auto"/>
        <w:right w:val="none" w:sz="0" w:space="0" w:color="auto"/>
      </w:divBdr>
      <w:divsChild>
        <w:div w:id="489250068">
          <w:marLeft w:val="547"/>
          <w:marRight w:val="0"/>
          <w:marTop w:val="86"/>
          <w:marBottom w:val="0"/>
          <w:divBdr>
            <w:top w:val="none" w:sz="0" w:space="0" w:color="auto"/>
            <w:left w:val="none" w:sz="0" w:space="0" w:color="auto"/>
            <w:bottom w:val="none" w:sz="0" w:space="0" w:color="auto"/>
            <w:right w:val="none" w:sz="0" w:space="0" w:color="auto"/>
          </w:divBdr>
        </w:div>
        <w:div w:id="977540318">
          <w:marLeft w:val="547"/>
          <w:marRight w:val="0"/>
          <w:marTop w:val="86"/>
          <w:marBottom w:val="0"/>
          <w:divBdr>
            <w:top w:val="none" w:sz="0" w:space="0" w:color="auto"/>
            <w:left w:val="none" w:sz="0" w:space="0" w:color="auto"/>
            <w:bottom w:val="none" w:sz="0" w:space="0" w:color="auto"/>
            <w:right w:val="none" w:sz="0" w:space="0" w:color="auto"/>
          </w:divBdr>
        </w:div>
      </w:divsChild>
    </w:div>
    <w:div w:id="129368229">
      <w:bodyDiv w:val="1"/>
      <w:marLeft w:val="0"/>
      <w:marRight w:val="0"/>
      <w:marTop w:val="0"/>
      <w:marBottom w:val="0"/>
      <w:divBdr>
        <w:top w:val="none" w:sz="0" w:space="0" w:color="auto"/>
        <w:left w:val="none" w:sz="0" w:space="0" w:color="auto"/>
        <w:bottom w:val="none" w:sz="0" w:space="0" w:color="auto"/>
        <w:right w:val="none" w:sz="0" w:space="0" w:color="auto"/>
      </w:divBdr>
    </w:div>
    <w:div w:id="130907787">
      <w:bodyDiv w:val="1"/>
      <w:marLeft w:val="0"/>
      <w:marRight w:val="0"/>
      <w:marTop w:val="0"/>
      <w:marBottom w:val="0"/>
      <w:divBdr>
        <w:top w:val="none" w:sz="0" w:space="0" w:color="auto"/>
        <w:left w:val="none" w:sz="0" w:space="0" w:color="auto"/>
        <w:bottom w:val="none" w:sz="0" w:space="0" w:color="auto"/>
        <w:right w:val="none" w:sz="0" w:space="0" w:color="auto"/>
      </w:divBdr>
    </w:div>
    <w:div w:id="138814861">
      <w:bodyDiv w:val="1"/>
      <w:marLeft w:val="0"/>
      <w:marRight w:val="0"/>
      <w:marTop w:val="0"/>
      <w:marBottom w:val="0"/>
      <w:divBdr>
        <w:top w:val="none" w:sz="0" w:space="0" w:color="auto"/>
        <w:left w:val="none" w:sz="0" w:space="0" w:color="auto"/>
        <w:bottom w:val="none" w:sz="0" w:space="0" w:color="auto"/>
        <w:right w:val="none" w:sz="0" w:space="0" w:color="auto"/>
      </w:divBdr>
    </w:div>
    <w:div w:id="233394766">
      <w:bodyDiv w:val="1"/>
      <w:marLeft w:val="0"/>
      <w:marRight w:val="0"/>
      <w:marTop w:val="0"/>
      <w:marBottom w:val="0"/>
      <w:divBdr>
        <w:top w:val="none" w:sz="0" w:space="0" w:color="auto"/>
        <w:left w:val="none" w:sz="0" w:space="0" w:color="auto"/>
        <w:bottom w:val="none" w:sz="0" w:space="0" w:color="auto"/>
        <w:right w:val="none" w:sz="0" w:space="0" w:color="auto"/>
      </w:divBdr>
    </w:div>
    <w:div w:id="265500083">
      <w:bodyDiv w:val="1"/>
      <w:marLeft w:val="0"/>
      <w:marRight w:val="0"/>
      <w:marTop w:val="0"/>
      <w:marBottom w:val="0"/>
      <w:divBdr>
        <w:top w:val="none" w:sz="0" w:space="0" w:color="auto"/>
        <w:left w:val="none" w:sz="0" w:space="0" w:color="auto"/>
        <w:bottom w:val="none" w:sz="0" w:space="0" w:color="auto"/>
        <w:right w:val="none" w:sz="0" w:space="0" w:color="auto"/>
      </w:divBdr>
      <w:divsChild>
        <w:div w:id="294990425">
          <w:marLeft w:val="360"/>
          <w:marRight w:val="0"/>
          <w:marTop w:val="240"/>
          <w:marBottom w:val="240"/>
          <w:divBdr>
            <w:top w:val="none" w:sz="0" w:space="0" w:color="auto"/>
            <w:left w:val="none" w:sz="0" w:space="0" w:color="auto"/>
            <w:bottom w:val="none" w:sz="0" w:space="0" w:color="auto"/>
            <w:right w:val="none" w:sz="0" w:space="0" w:color="auto"/>
          </w:divBdr>
        </w:div>
      </w:divsChild>
    </w:div>
    <w:div w:id="278613211">
      <w:bodyDiv w:val="1"/>
      <w:marLeft w:val="0"/>
      <w:marRight w:val="0"/>
      <w:marTop w:val="0"/>
      <w:marBottom w:val="0"/>
      <w:divBdr>
        <w:top w:val="none" w:sz="0" w:space="0" w:color="auto"/>
        <w:left w:val="none" w:sz="0" w:space="0" w:color="auto"/>
        <w:bottom w:val="none" w:sz="0" w:space="0" w:color="auto"/>
        <w:right w:val="none" w:sz="0" w:space="0" w:color="auto"/>
      </w:divBdr>
      <w:divsChild>
        <w:div w:id="746415759">
          <w:marLeft w:val="547"/>
          <w:marRight w:val="0"/>
          <w:marTop w:val="82"/>
          <w:marBottom w:val="120"/>
          <w:divBdr>
            <w:top w:val="none" w:sz="0" w:space="0" w:color="auto"/>
            <w:left w:val="none" w:sz="0" w:space="0" w:color="auto"/>
            <w:bottom w:val="none" w:sz="0" w:space="0" w:color="auto"/>
            <w:right w:val="none" w:sz="0" w:space="0" w:color="auto"/>
          </w:divBdr>
        </w:div>
      </w:divsChild>
    </w:div>
    <w:div w:id="298920583">
      <w:bodyDiv w:val="1"/>
      <w:marLeft w:val="0"/>
      <w:marRight w:val="0"/>
      <w:marTop w:val="0"/>
      <w:marBottom w:val="0"/>
      <w:divBdr>
        <w:top w:val="none" w:sz="0" w:space="0" w:color="auto"/>
        <w:left w:val="none" w:sz="0" w:space="0" w:color="auto"/>
        <w:bottom w:val="none" w:sz="0" w:space="0" w:color="auto"/>
        <w:right w:val="none" w:sz="0" w:space="0" w:color="auto"/>
      </w:divBdr>
    </w:div>
    <w:div w:id="329404754">
      <w:bodyDiv w:val="1"/>
      <w:marLeft w:val="0"/>
      <w:marRight w:val="0"/>
      <w:marTop w:val="0"/>
      <w:marBottom w:val="0"/>
      <w:divBdr>
        <w:top w:val="none" w:sz="0" w:space="0" w:color="auto"/>
        <w:left w:val="none" w:sz="0" w:space="0" w:color="auto"/>
        <w:bottom w:val="none" w:sz="0" w:space="0" w:color="auto"/>
        <w:right w:val="none" w:sz="0" w:space="0" w:color="auto"/>
      </w:divBdr>
    </w:div>
    <w:div w:id="348601320">
      <w:bodyDiv w:val="1"/>
      <w:marLeft w:val="0"/>
      <w:marRight w:val="0"/>
      <w:marTop w:val="0"/>
      <w:marBottom w:val="0"/>
      <w:divBdr>
        <w:top w:val="none" w:sz="0" w:space="0" w:color="auto"/>
        <w:left w:val="none" w:sz="0" w:space="0" w:color="auto"/>
        <w:bottom w:val="none" w:sz="0" w:space="0" w:color="auto"/>
        <w:right w:val="none" w:sz="0" w:space="0" w:color="auto"/>
      </w:divBdr>
    </w:div>
    <w:div w:id="359747239">
      <w:bodyDiv w:val="1"/>
      <w:marLeft w:val="0"/>
      <w:marRight w:val="0"/>
      <w:marTop w:val="0"/>
      <w:marBottom w:val="0"/>
      <w:divBdr>
        <w:top w:val="none" w:sz="0" w:space="0" w:color="auto"/>
        <w:left w:val="none" w:sz="0" w:space="0" w:color="auto"/>
        <w:bottom w:val="none" w:sz="0" w:space="0" w:color="auto"/>
        <w:right w:val="none" w:sz="0" w:space="0" w:color="auto"/>
      </w:divBdr>
      <w:divsChild>
        <w:div w:id="782846338">
          <w:marLeft w:val="547"/>
          <w:marRight w:val="0"/>
          <w:marTop w:val="86"/>
          <w:marBottom w:val="120"/>
          <w:divBdr>
            <w:top w:val="none" w:sz="0" w:space="0" w:color="auto"/>
            <w:left w:val="none" w:sz="0" w:space="0" w:color="auto"/>
            <w:bottom w:val="none" w:sz="0" w:space="0" w:color="auto"/>
            <w:right w:val="none" w:sz="0" w:space="0" w:color="auto"/>
          </w:divBdr>
        </w:div>
      </w:divsChild>
    </w:div>
    <w:div w:id="428814416">
      <w:bodyDiv w:val="1"/>
      <w:marLeft w:val="0"/>
      <w:marRight w:val="0"/>
      <w:marTop w:val="0"/>
      <w:marBottom w:val="0"/>
      <w:divBdr>
        <w:top w:val="none" w:sz="0" w:space="0" w:color="auto"/>
        <w:left w:val="none" w:sz="0" w:space="0" w:color="auto"/>
        <w:bottom w:val="none" w:sz="0" w:space="0" w:color="auto"/>
        <w:right w:val="none" w:sz="0" w:space="0" w:color="auto"/>
      </w:divBdr>
      <w:divsChild>
        <w:div w:id="722674210">
          <w:marLeft w:val="547"/>
          <w:marRight w:val="0"/>
          <w:marTop w:val="77"/>
          <w:marBottom w:val="0"/>
          <w:divBdr>
            <w:top w:val="none" w:sz="0" w:space="0" w:color="auto"/>
            <w:left w:val="none" w:sz="0" w:space="0" w:color="auto"/>
            <w:bottom w:val="none" w:sz="0" w:space="0" w:color="auto"/>
            <w:right w:val="none" w:sz="0" w:space="0" w:color="auto"/>
          </w:divBdr>
        </w:div>
        <w:div w:id="1563326663">
          <w:marLeft w:val="547"/>
          <w:marRight w:val="0"/>
          <w:marTop w:val="77"/>
          <w:marBottom w:val="0"/>
          <w:divBdr>
            <w:top w:val="none" w:sz="0" w:space="0" w:color="auto"/>
            <w:left w:val="none" w:sz="0" w:space="0" w:color="auto"/>
            <w:bottom w:val="none" w:sz="0" w:space="0" w:color="auto"/>
            <w:right w:val="none" w:sz="0" w:space="0" w:color="auto"/>
          </w:divBdr>
        </w:div>
        <w:div w:id="1977249871">
          <w:marLeft w:val="547"/>
          <w:marRight w:val="0"/>
          <w:marTop w:val="77"/>
          <w:marBottom w:val="0"/>
          <w:divBdr>
            <w:top w:val="none" w:sz="0" w:space="0" w:color="auto"/>
            <w:left w:val="none" w:sz="0" w:space="0" w:color="auto"/>
            <w:bottom w:val="none" w:sz="0" w:space="0" w:color="auto"/>
            <w:right w:val="none" w:sz="0" w:space="0" w:color="auto"/>
          </w:divBdr>
        </w:div>
        <w:div w:id="158270852">
          <w:marLeft w:val="547"/>
          <w:marRight w:val="0"/>
          <w:marTop w:val="77"/>
          <w:marBottom w:val="0"/>
          <w:divBdr>
            <w:top w:val="none" w:sz="0" w:space="0" w:color="auto"/>
            <w:left w:val="none" w:sz="0" w:space="0" w:color="auto"/>
            <w:bottom w:val="none" w:sz="0" w:space="0" w:color="auto"/>
            <w:right w:val="none" w:sz="0" w:space="0" w:color="auto"/>
          </w:divBdr>
        </w:div>
      </w:divsChild>
    </w:div>
    <w:div w:id="435567426">
      <w:bodyDiv w:val="1"/>
      <w:marLeft w:val="0"/>
      <w:marRight w:val="0"/>
      <w:marTop w:val="0"/>
      <w:marBottom w:val="0"/>
      <w:divBdr>
        <w:top w:val="none" w:sz="0" w:space="0" w:color="auto"/>
        <w:left w:val="none" w:sz="0" w:space="0" w:color="auto"/>
        <w:bottom w:val="none" w:sz="0" w:space="0" w:color="auto"/>
        <w:right w:val="none" w:sz="0" w:space="0" w:color="auto"/>
      </w:divBdr>
      <w:divsChild>
        <w:div w:id="834152451">
          <w:marLeft w:val="547"/>
          <w:marRight w:val="0"/>
          <w:marTop w:val="86"/>
          <w:marBottom w:val="120"/>
          <w:divBdr>
            <w:top w:val="none" w:sz="0" w:space="0" w:color="auto"/>
            <w:left w:val="none" w:sz="0" w:space="0" w:color="auto"/>
            <w:bottom w:val="none" w:sz="0" w:space="0" w:color="auto"/>
            <w:right w:val="none" w:sz="0" w:space="0" w:color="auto"/>
          </w:divBdr>
        </w:div>
      </w:divsChild>
    </w:div>
    <w:div w:id="481430396">
      <w:bodyDiv w:val="1"/>
      <w:marLeft w:val="0"/>
      <w:marRight w:val="0"/>
      <w:marTop w:val="0"/>
      <w:marBottom w:val="0"/>
      <w:divBdr>
        <w:top w:val="none" w:sz="0" w:space="0" w:color="auto"/>
        <w:left w:val="none" w:sz="0" w:space="0" w:color="auto"/>
        <w:bottom w:val="none" w:sz="0" w:space="0" w:color="auto"/>
        <w:right w:val="none" w:sz="0" w:space="0" w:color="auto"/>
      </w:divBdr>
    </w:div>
    <w:div w:id="482697320">
      <w:bodyDiv w:val="1"/>
      <w:marLeft w:val="0"/>
      <w:marRight w:val="0"/>
      <w:marTop w:val="0"/>
      <w:marBottom w:val="0"/>
      <w:divBdr>
        <w:top w:val="none" w:sz="0" w:space="0" w:color="auto"/>
        <w:left w:val="none" w:sz="0" w:space="0" w:color="auto"/>
        <w:bottom w:val="none" w:sz="0" w:space="0" w:color="auto"/>
        <w:right w:val="none" w:sz="0" w:space="0" w:color="auto"/>
      </w:divBdr>
      <w:divsChild>
        <w:div w:id="115880444">
          <w:marLeft w:val="547"/>
          <w:marRight w:val="0"/>
          <w:marTop w:val="86"/>
          <w:marBottom w:val="0"/>
          <w:divBdr>
            <w:top w:val="none" w:sz="0" w:space="0" w:color="auto"/>
            <w:left w:val="none" w:sz="0" w:space="0" w:color="auto"/>
            <w:bottom w:val="none" w:sz="0" w:space="0" w:color="auto"/>
            <w:right w:val="none" w:sz="0" w:space="0" w:color="auto"/>
          </w:divBdr>
        </w:div>
      </w:divsChild>
    </w:div>
    <w:div w:id="487137351">
      <w:bodyDiv w:val="1"/>
      <w:marLeft w:val="0"/>
      <w:marRight w:val="0"/>
      <w:marTop w:val="0"/>
      <w:marBottom w:val="0"/>
      <w:divBdr>
        <w:top w:val="none" w:sz="0" w:space="0" w:color="auto"/>
        <w:left w:val="none" w:sz="0" w:space="0" w:color="auto"/>
        <w:bottom w:val="none" w:sz="0" w:space="0" w:color="auto"/>
        <w:right w:val="none" w:sz="0" w:space="0" w:color="auto"/>
      </w:divBdr>
      <w:divsChild>
        <w:div w:id="1018239529">
          <w:marLeft w:val="547"/>
          <w:marRight w:val="0"/>
          <w:marTop w:val="86"/>
          <w:marBottom w:val="120"/>
          <w:divBdr>
            <w:top w:val="none" w:sz="0" w:space="0" w:color="auto"/>
            <w:left w:val="none" w:sz="0" w:space="0" w:color="auto"/>
            <w:bottom w:val="none" w:sz="0" w:space="0" w:color="auto"/>
            <w:right w:val="none" w:sz="0" w:space="0" w:color="auto"/>
          </w:divBdr>
        </w:div>
      </w:divsChild>
    </w:div>
    <w:div w:id="535435922">
      <w:bodyDiv w:val="1"/>
      <w:marLeft w:val="0"/>
      <w:marRight w:val="0"/>
      <w:marTop w:val="0"/>
      <w:marBottom w:val="0"/>
      <w:divBdr>
        <w:top w:val="none" w:sz="0" w:space="0" w:color="auto"/>
        <w:left w:val="none" w:sz="0" w:space="0" w:color="auto"/>
        <w:bottom w:val="none" w:sz="0" w:space="0" w:color="auto"/>
        <w:right w:val="none" w:sz="0" w:space="0" w:color="auto"/>
      </w:divBdr>
      <w:divsChild>
        <w:div w:id="1064984790">
          <w:marLeft w:val="547"/>
          <w:marRight w:val="0"/>
          <w:marTop w:val="82"/>
          <w:marBottom w:val="120"/>
          <w:divBdr>
            <w:top w:val="none" w:sz="0" w:space="0" w:color="auto"/>
            <w:left w:val="none" w:sz="0" w:space="0" w:color="auto"/>
            <w:bottom w:val="none" w:sz="0" w:space="0" w:color="auto"/>
            <w:right w:val="none" w:sz="0" w:space="0" w:color="auto"/>
          </w:divBdr>
        </w:div>
      </w:divsChild>
    </w:div>
    <w:div w:id="552548462">
      <w:bodyDiv w:val="1"/>
      <w:marLeft w:val="0"/>
      <w:marRight w:val="0"/>
      <w:marTop w:val="0"/>
      <w:marBottom w:val="0"/>
      <w:divBdr>
        <w:top w:val="none" w:sz="0" w:space="0" w:color="auto"/>
        <w:left w:val="none" w:sz="0" w:space="0" w:color="auto"/>
        <w:bottom w:val="none" w:sz="0" w:space="0" w:color="auto"/>
        <w:right w:val="none" w:sz="0" w:space="0" w:color="auto"/>
      </w:divBdr>
      <w:divsChild>
        <w:div w:id="1769035079">
          <w:marLeft w:val="547"/>
          <w:marRight w:val="0"/>
          <w:marTop w:val="77"/>
          <w:marBottom w:val="120"/>
          <w:divBdr>
            <w:top w:val="none" w:sz="0" w:space="0" w:color="auto"/>
            <w:left w:val="none" w:sz="0" w:space="0" w:color="auto"/>
            <w:bottom w:val="none" w:sz="0" w:space="0" w:color="auto"/>
            <w:right w:val="none" w:sz="0" w:space="0" w:color="auto"/>
          </w:divBdr>
        </w:div>
      </w:divsChild>
    </w:div>
    <w:div w:id="559438509">
      <w:bodyDiv w:val="1"/>
      <w:marLeft w:val="0"/>
      <w:marRight w:val="0"/>
      <w:marTop w:val="0"/>
      <w:marBottom w:val="0"/>
      <w:divBdr>
        <w:top w:val="none" w:sz="0" w:space="0" w:color="auto"/>
        <w:left w:val="none" w:sz="0" w:space="0" w:color="auto"/>
        <w:bottom w:val="none" w:sz="0" w:space="0" w:color="auto"/>
        <w:right w:val="none" w:sz="0" w:space="0" w:color="auto"/>
      </w:divBdr>
    </w:div>
    <w:div w:id="581960982">
      <w:bodyDiv w:val="1"/>
      <w:marLeft w:val="0"/>
      <w:marRight w:val="0"/>
      <w:marTop w:val="0"/>
      <w:marBottom w:val="0"/>
      <w:divBdr>
        <w:top w:val="none" w:sz="0" w:space="0" w:color="auto"/>
        <w:left w:val="none" w:sz="0" w:space="0" w:color="auto"/>
        <w:bottom w:val="none" w:sz="0" w:space="0" w:color="auto"/>
        <w:right w:val="none" w:sz="0" w:space="0" w:color="auto"/>
      </w:divBdr>
      <w:divsChild>
        <w:div w:id="437800676">
          <w:marLeft w:val="547"/>
          <w:marRight w:val="0"/>
          <w:marTop w:val="0"/>
          <w:marBottom w:val="0"/>
          <w:divBdr>
            <w:top w:val="none" w:sz="0" w:space="0" w:color="auto"/>
            <w:left w:val="none" w:sz="0" w:space="0" w:color="auto"/>
            <w:bottom w:val="none" w:sz="0" w:space="0" w:color="auto"/>
            <w:right w:val="none" w:sz="0" w:space="0" w:color="auto"/>
          </w:divBdr>
        </w:div>
      </w:divsChild>
    </w:div>
    <w:div w:id="620915094">
      <w:bodyDiv w:val="1"/>
      <w:marLeft w:val="0"/>
      <w:marRight w:val="0"/>
      <w:marTop w:val="0"/>
      <w:marBottom w:val="0"/>
      <w:divBdr>
        <w:top w:val="none" w:sz="0" w:space="0" w:color="auto"/>
        <w:left w:val="none" w:sz="0" w:space="0" w:color="auto"/>
        <w:bottom w:val="none" w:sz="0" w:space="0" w:color="auto"/>
        <w:right w:val="none" w:sz="0" w:space="0" w:color="auto"/>
      </w:divBdr>
    </w:div>
    <w:div w:id="627705907">
      <w:bodyDiv w:val="1"/>
      <w:marLeft w:val="0"/>
      <w:marRight w:val="0"/>
      <w:marTop w:val="0"/>
      <w:marBottom w:val="0"/>
      <w:divBdr>
        <w:top w:val="none" w:sz="0" w:space="0" w:color="auto"/>
        <w:left w:val="none" w:sz="0" w:space="0" w:color="auto"/>
        <w:bottom w:val="none" w:sz="0" w:space="0" w:color="auto"/>
        <w:right w:val="none" w:sz="0" w:space="0" w:color="auto"/>
      </w:divBdr>
      <w:divsChild>
        <w:div w:id="1615820936">
          <w:marLeft w:val="547"/>
          <w:marRight w:val="0"/>
          <w:marTop w:val="86"/>
          <w:marBottom w:val="120"/>
          <w:divBdr>
            <w:top w:val="none" w:sz="0" w:space="0" w:color="auto"/>
            <w:left w:val="none" w:sz="0" w:space="0" w:color="auto"/>
            <w:bottom w:val="none" w:sz="0" w:space="0" w:color="auto"/>
            <w:right w:val="none" w:sz="0" w:space="0" w:color="auto"/>
          </w:divBdr>
        </w:div>
      </w:divsChild>
    </w:div>
    <w:div w:id="634796329">
      <w:bodyDiv w:val="1"/>
      <w:marLeft w:val="0"/>
      <w:marRight w:val="0"/>
      <w:marTop w:val="0"/>
      <w:marBottom w:val="0"/>
      <w:divBdr>
        <w:top w:val="none" w:sz="0" w:space="0" w:color="auto"/>
        <w:left w:val="none" w:sz="0" w:space="0" w:color="auto"/>
        <w:bottom w:val="none" w:sz="0" w:space="0" w:color="auto"/>
        <w:right w:val="none" w:sz="0" w:space="0" w:color="auto"/>
      </w:divBdr>
      <w:divsChild>
        <w:div w:id="1930960706">
          <w:marLeft w:val="547"/>
          <w:marRight w:val="0"/>
          <w:marTop w:val="96"/>
          <w:marBottom w:val="0"/>
          <w:divBdr>
            <w:top w:val="none" w:sz="0" w:space="0" w:color="auto"/>
            <w:left w:val="none" w:sz="0" w:space="0" w:color="auto"/>
            <w:bottom w:val="none" w:sz="0" w:space="0" w:color="auto"/>
            <w:right w:val="none" w:sz="0" w:space="0" w:color="auto"/>
          </w:divBdr>
        </w:div>
        <w:div w:id="1114592205">
          <w:marLeft w:val="1166"/>
          <w:marRight w:val="0"/>
          <w:marTop w:val="91"/>
          <w:marBottom w:val="0"/>
          <w:divBdr>
            <w:top w:val="none" w:sz="0" w:space="0" w:color="auto"/>
            <w:left w:val="none" w:sz="0" w:space="0" w:color="auto"/>
            <w:bottom w:val="none" w:sz="0" w:space="0" w:color="auto"/>
            <w:right w:val="none" w:sz="0" w:space="0" w:color="auto"/>
          </w:divBdr>
        </w:div>
        <w:div w:id="622034200">
          <w:marLeft w:val="1166"/>
          <w:marRight w:val="0"/>
          <w:marTop w:val="91"/>
          <w:marBottom w:val="0"/>
          <w:divBdr>
            <w:top w:val="none" w:sz="0" w:space="0" w:color="auto"/>
            <w:left w:val="none" w:sz="0" w:space="0" w:color="auto"/>
            <w:bottom w:val="none" w:sz="0" w:space="0" w:color="auto"/>
            <w:right w:val="none" w:sz="0" w:space="0" w:color="auto"/>
          </w:divBdr>
        </w:div>
        <w:div w:id="292684076">
          <w:marLeft w:val="1166"/>
          <w:marRight w:val="0"/>
          <w:marTop w:val="91"/>
          <w:marBottom w:val="0"/>
          <w:divBdr>
            <w:top w:val="none" w:sz="0" w:space="0" w:color="auto"/>
            <w:left w:val="none" w:sz="0" w:space="0" w:color="auto"/>
            <w:bottom w:val="none" w:sz="0" w:space="0" w:color="auto"/>
            <w:right w:val="none" w:sz="0" w:space="0" w:color="auto"/>
          </w:divBdr>
        </w:div>
        <w:div w:id="823738989">
          <w:marLeft w:val="1166"/>
          <w:marRight w:val="0"/>
          <w:marTop w:val="91"/>
          <w:marBottom w:val="0"/>
          <w:divBdr>
            <w:top w:val="none" w:sz="0" w:space="0" w:color="auto"/>
            <w:left w:val="none" w:sz="0" w:space="0" w:color="auto"/>
            <w:bottom w:val="none" w:sz="0" w:space="0" w:color="auto"/>
            <w:right w:val="none" w:sz="0" w:space="0" w:color="auto"/>
          </w:divBdr>
        </w:div>
        <w:div w:id="314066162">
          <w:marLeft w:val="1166"/>
          <w:marRight w:val="0"/>
          <w:marTop w:val="91"/>
          <w:marBottom w:val="0"/>
          <w:divBdr>
            <w:top w:val="none" w:sz="0" w:space="0" w:color="auto"/>
            <w:left w:val="none" w:sz="0" w:space="0" w:color="auto"/>
            <w:bottom w:val="none" w:sz="0" w:space="0" w:color="auto"/>
            <w:right w:val="none" w:sz="0" w:space="0" w:color="auto"/>
          </w:divBdr>
        </w:div>
      </w:divsChild>
    </w:div>
    <w:div w:id="636229928">
      <w:bodyDiv w:val="1"/>
      <w:marLeft w:val="0"/>
      <w:marRight w:val="0"/>
      <w:marTop w:val="0"/>
      <w:marBottom w:val="0"/>
      <w:divBdr>
        <w:top w:val="none" w:sz="0" w:space="0" w:color="auto"/>
        <w:left w:val="none" w:sz="0" w:space="0" w:color="auto"/>
        <w:bottom w:val="none" w:sz="0" w:space="0" w:color="auto"/>
        <w:right w:val="none" w:sz="0" w:space="0" w:color="auto"/>
      </w:divBdr>
      <w:divsChild>
        <w:div w:id="1555041319">
          <w:marLeft w:val="547"/>
          <w:marRight w:val="0"/>
          <w:marTop w:val="86"/>
          <w:marBottom w:val="0"/>
          <w:divBdr>
            <w:top w:val="none" w:sz="0" w:space="0" w:color="auto"/>
            <w:left w:val="none" w:sz="0" w:space="0" w:color="auto"/>
            <w:bottom w:val="none" w:sz="0" w:space="0" w:color="auto"/>
            <w:right w:val="none" w:sz="0" w:space="0" w:color="auto"/>
          </w:divBdr>
        </w:div>
        <w:div w:id="784691069">
          <w:marLeft w:val="547"/>
          <w:marRight w:val="0"/>
          <w:marTop w:val="86"/>
          <w:marBottom w:val="0"/>
          <w:divBdr>
            <w:top w:val="none" w:sz="0" w:space="0" w:color="auto"/>
            <w:left w:val="none" w:sz="0" w:space="0" w:color="auto"/>
            <w:bottom w:val="none" w:sz="0" w:space="0" w:color="auto"/>
            <w:right w:val="none" w:sz="0" w:space="0" w:color="auto"/>
          </w:divBdr>
        </w:div>
      </w:divsChild>
    </w:div>
    <w:div w:id="645672039">
      <w:bodyDiv w:val="1"/>
      <w:marLeft w:val="0"/>
      <w:marRight w:val="0"/>
      <w:marTop w:val="0"/>
      <w:marBottom w:val="0"/>
      <w:divBdr>
        <w:top w:val="none" w:sz="0" w:space="0" w:color="auto"/>
        <w:left w:val="none" w:sz="0" w:space="0" w:color="auto"/>
        <w:bottom w:val="none" w:sz="0" w:space="0" w:color="auto"/>
        <w:right w:val="none" w:sz="0" w:space="0" w:color="auto"/>
      </w:divBdr>
    </w:div>
    <w:div w:id="676421293">
      <w:bodyDiv w:val="1"/>
      <w:marLeft w:val="0"/>
      <w:marRight w:val="0"/>
      <w:marTop w:val="0"/>
      <w:marBottom w:val="0"/>
      <w:divBdr>
        <w:top w:val="none" w:sz="0" w:space="0" w:color="auto"/>
        <w:left w:val="none" w:sz="0" w:space="0" w:color="auto"/>
        <w:bottom w:val="none" w:sz="0" w:space="0" w:color="auto"/>
        <w:right w:val="none" w:sz="0" w:space="0" w:color="auto"/>
      </w:divBdr>
    </w:div>
    <w:div w:id="683288845">
      <w:bodyDiv w:val="1"/>
      <w:marLeft w:val="0"/>
      <w:marRight w:val="0"/>
      <w:marTop w:val="0"/>
      <w:marBottom w:val="0"/>
      <w:divBdr>
        <w:top w:val="none" w:sz="0" w:space="0" w:color="auto"/>
        <w:left w:val="none" w:sz="0" w:space="0" w:color="auto"/>
        <w:bottom w:val="none" w:sz="0" w:space="0" w:color="auto"/>
        <w:right w:val="none" w:sz="0" w:space="0" w:color="auto"/>
      </w:divBdr>
      <w:divsChild>
        <w:div w:id="1097946806">
          <w:marLeft w:val="547"/>
          <w:marRight w:val="0"/>
          <w:marTop w:val="86"/>
          <w:marBottom w:val="120"/>
          <w:divBdr>
            <w:top w:val="none" w:sz="0" w:space="0" w:color="auto"/>
            <w:left w:val="none" w:sz="0" w:space="0" w:color="auto"/>
            <w:bottom w:val="none" w:sz="0" w:space="0" w:color="auto"/>
            <w:right w:val="none" w:sz="0" w:space="0" w:color="auto"/>
          </w:divBdr>
        </w:div>
      </w:divsChild>
    </w:div>
    <w:div w:id="715739290">
      <w:bodyDiv w:val="1"/>
      <w:marLeft w:val="0"/>
      <w:marRight w:val="0"/>
      <w:marTop w:val="0"/>
      <w:marBottom w:val="0"/>
      <w:divBdr>
        <w:top w:val="none" w:sz="0" w:space="0" w:color="auto"/>
        <w:left w:val="none" w:sz="0" w:space="0" w:color="auto"/>
        <w:bottom w:val="none" w:sz="0" w:space="0" w:color="auto"/>
        <w:right w:val="none" w:sz="0" w:space="0" w:color="auto"/>
      </w:divBdr>
    </w:div>
    <w:div w:id="764498643">
      <w:bodyDiv w:val="1"/>
      <w:marLeft w:val="0"/>
      <w:marRight w:val="0"/>
      <w:marTop w:val="0"/>
      <w:marBottom w:val="0"/>
      <w:divBdr>
        <w:top w:val="none" w:sz="0" w:space="0" w:color="auto"/>
        <w:left w:val="none" w:sz="0" w:space="0" w:color="auto"/>
        <w:bottom w:val="none" w:sz="0" w:space="0" w:color="auto"/>
        <w:right w:val="none" w:sz="0" w:space="0" w:color="auto"/>
      </w:divBdr>
      <w:divsChild>
        <w:div w:id="256014013">
          <w:marLeft w:val="547"/>
          <w:marRight w:val="0"/>
          <w:marTop w:val="96"/>
          <w:marBottom w:val="0"/>
          <w:divBdr>
            <w:top w:val="none" w:sz="0" w:space="0" w:color="auto"/>
            <w:left w:val="none" w:sz="0" w:space="0" w:color="auto"/>
            <w:bottom w:val="none" w:sz="0" w:space="0" w:color="auto"/>
            <w:right w:val="none" w:sz="0" w:space="0" w:color="auto"/>
          </w:divBdr>
        </w:div>
        <w:div w:id="565261911">
          <w:marLeft w:val="1166"/>
          <w:marRight w:val="0"/>
          <w:marTop w:val="91"/>
          <w:marBottom w:val="0"/>
          <w:divBdr>
            <w:top w:val="none" w:sz="0" w:space="0" w:color="auto"/>
            <w:left w:val="none" w:sz="0" w:space="0" w:color="auto"/>
            <w:bottom w:val="none" w:sz="0" w:space="0" w:color="auto"/>
            <w:right w:val="none" w:sz="0" w:space="0" w:color="auto"/>
          </w:divBdr>
        </w:div>
        <w:div w:id="587737008">
          <w:marLeft w:val="1166"/>
          <w:marRight w:val="0"/>
          <w:marTop w:val="91"/>
          <w:marBottom w:val="0"/>
          <w:divBdr>
            <w:top w:val="none" w:sz="0" w:space="0" w:color="auto"/>
            <w:left w:val="none" w:sz="0" w:space="0" w:color="auto"/>
            <w:bottom w:val="none" w:sz="0" w:space="0" w:color="auto"/>
            <w:right w:val="none" w:sz="0" w:space="0" w:color="auto"/>
          </w:divBdr>
        </w:div>
        <w:div w:id="1918007654">
          <w:marLeft w:val="1166"/>
          <w:marRight w:val="0"/>
          <w:marTop w:val="91"/>
          <w:marBottom w:val="0"/>
          <w:divBdr>
            <w:top w:val="none" w:sz="0" w:space="0" w:color="auto"/>
            <w:left w:val="none" w:sz="0" w:space="0" w:color="auto"/>
            <w:bottom w:val="none" w:sz="0" w:space="0" w:color="auto"/>
            <w:right w:val="none" w:sz="0" w:space="0" w:color="auto"/>
          </w:divBdr>
        </w:div>
        <w:div w:id="1169758303">
          <w:marLeft w:val="1166"/>
          <w:marRight w:val="0"/>
          <w:marTop w:val="91"/>
          <w:marBottom w:val="0"/>
          <w:divBdr>
            <w:top w:val="none" w:sz="0" w:space="0" w:color="auto"/>
            <w:left w:val="none" w:sz="0" w:space="0" w:color="auto"/>
            <w:bottom w:val="none" w:sz="0" w:space="0" w:color="auto"/>
            <w:right w:val="none" w:sz="0" w:space="0" w:color="auto"/>
          </w:divBdr>
        </w:div>
        <w:div w:id="1953658753">
          <w:marLeft w:val="1166"/>
          <w:marRight w:val="0"/>
          <w:marTop w:val="91"/>
          <w:marBottom w:val="0"/>
          <w:divBdr>
            <w:top w:val="none" w:sz="0" w:space="0" w:color="auto"/>
            <w:left w:val="none" w:sz="0" w:space="0" w:color="auto"/>
            <w:bottom w:val="none" w:sz="0" w:space="0" w:color="auto"/>
            <w:right w:val="none" w:sz="0" w:space="0" w:color="auto"/>
          </w:divBdr>
        </w:div>
      </w:divsChild>
    </w:div>
    <w:div w:id="822935883">
      <w:bodyDiv w:val="1"/>
      <w:marLeft w:val="0"/>
      <w:marRight w:val="0"/>
      <w:marTop w:val="0"/>
      <w:marBottom w:val="0"/>
      <w:divBdr>
        <w:top w:val="none" w:sz="0" w:space="0" w:color="auto"/>
        <w:left w:val="none" w:sz="0" w:space="0" w:color="auto"/>
        <w:bottom w:val="none" w:sz="0" w:space="0" w:color="auto"/>
        <w:right w:val="none" w:sz="0" w:space="0" w:color="auto"/>
      </w:divBdr>
      <w:divsChild>
        <w:div w:id="1943688160">
          <w:marLeft w:val="547"/>
          <w:marRight w:val="0"/>
          <w:marTop w:val="86"/>
          <w:marBottom w:val="0"/>
          <w:divBdr>
            <w:top w:val="none" w:sz="0" w:space="0" w:color="auto"/>
            <w:left w:val="none" w:sz="0" w:space="0" w:color="auto"/>
            <w:bottom w:val="none" w:sz="0" w:space="0" w:color="auto"/>
            <w:right w:val="none" w:sz="0" w:space="0" w:color="auto"/>
          </w:divBdr>
        </w:div>
        <w:div w:id="1228490418">
          <w:marLeft w:val="547"/>
          <w:marRight w:val="0"/>
          <w:marTop w:val="86"/>
          <w:marBottom w:val="0"/>
          <w:divBdr>
            <w:top w:val="none" w:sz="0" w:space="0" w:color="auto"/>
            <w:left w:val="none" w:sz="0" w:space="0" w:color="auto"/>
            <w:bottom w:val="none" w:sz="0" w:space="0" w:color="auto"/>
            <w:right w:val="none" w:sz="0" w:space="0" w:color="auto"/>
          </w:divBdr>
        </w:div>
      </w:divsChild>
    </w:div>
    <w:div w:id="839739179">
      <w:bodyDiv w:val="1"/>
      <w:marLeft w:val="0"/>
      <w:marRight w:val="0"/>
      <w:marTop w:val="0"/>
      <w:marBottom w:val="0"/>
      <w:divBdr>
        <w:top w:val="none" w:sz="0" w:space="0" w:color="auto"/>
        <w:left w:val="none" w:sz="0" w:space="0" w:color="auto"/>
        <w:bottom w:val="none" w:sz="0" w:space="0" w:color="auto"/>
        <w:right w:val="none" w:sz="0" w:space="0" w:color="auto"/>
      </w:divBdr>
      <w:divsChild>
        <w:div w:id="779908200">
          <w:marLeft w:val="360"/>
          <w:marRight w:val="0"/>
          <w:marTop w:val="200"/>
          <w:marBottom w:val="0"/>
          <w:divBdr>
            <w:top w:val="none" w:sz="0" w:space="0" w:color="auto"/>
            <w:left w:val="none" w:sz="0" w:space="0" w:color="auto"/>
            <w:bottom w:val="none" w:sz="0" w:space="0" w:color="auto"/>
            <w:right w:val="none" w:sz="0" w:space="0" w:color="auto"/>
          </w:divBdr>
        </w:div>
        <w:div w:id="84233146">
          <w:marLeft w:val="360"/>
          <w:marRight w:val="0"/>
          <w:marTop w:val="200"/>
          <w:marBottom w:val="0"/>
          <w:divBdr>
            <w:top w:val="none" w:sz="0" w:space="0" w:color="auto"/>
            <w:left w:val="none" w:sz="0" w:space="0" w:color="auto"/>
            <w:bottom w:val="none" w:sz="0" w:space="0" w:color="auto"/>
            <w:right w:val="none" w:sz="0" w:space="0" w:color="auto"/>
          </w:divBdr>
        </w:div>
      </w:divsChild>
    </w:div>
    <w:div w:id="914969421">
      <w:bodyDiv w:val="1"/>
      <w:marLeft w:val="0"/>
      <w:marRight w:val="0"/>
      <w:marTop w:val="0"/>
      <w:marBottom w:val="0"/>
      <w:divBdr>
        <w:top w:val="none" w:sz="0" w:space="0" w:color="auto"/>
        <w:left w:val="none" w:sz="0" w:space="0" w:color="auto"/>
        <w:bottom w:val="none" w:sz="0" w:space="0" w:color="auto"/>
        <w:right w:val="none" w:sz="0" w:space="0" w:color="auto"/>
      </w:divBdr>
      <w:divsChild>
        <w:div w:id="566109221">
          <w:marLeft w:val="547"/>
          <w:marRight w:val="0"/>
          <w:marTop w:val="86"/>
          <w:marBottom w:val="120"/>
          <w:divBdr>
            <w:top w:val="none" w:sz="0" w:space="0" w:color="auto"/>
            <w:left w:val="none" w:sz="0" w:space="0" w:color="auto"/>
            <w:bottom w:val="none" w:sz="0" w:space="0" w:color="auto"/>
            <w:right w:val="none" w:sz="0" w:space="0" w:color="auto"/>
          </w:divBdr>
        </w:div>
      </w:divsChild>
    </w:div>
    <w:div w:id="960915025">
      <w:bodyDiv w:val="1"/>
      <w:marLeft w:val="0"/>
      <w:marRight w:val="0"/>
      <w:marTop w:val="0"/>
      <w:marBottom w:val="0"/>
      <w:divBdr>
        <w:top w:val="none" w:sz="0" w:space="0" w:color="auto"/>
        <w:left w:val="none" w:sz="0" w:space="0" w:color="auto"/>
        <w:bottom w:val="none" w:sz="0" w:space="0" w:color="auto"/>
        <w:right w:val="none" w:sz="0" w:space="0" w:color="auto"/>
      </w:divBdr>
    </w:div>
    <w:div w:id="977957903">
      <w:bodyDiv w:val="1"/>
      <w:marLeft w:val="0"/>
      <w:marRight w:val="0"/>
      <w:marTop w:val="0"/>
      <w:marBottom w:val="0"/>
      <w:divBdr>
        <w:top w:val="none" w:sz="0" w:space="0" w:color="auto"/>
        <w:left w:val="none" w:sz="0" w:space="0" w:color="auto"/>
        <w:bottom w:val="none" w:sz="0" w:space="0" w:color="auto"/>
        <w:right w:val="none" w:sz="0" w:space="0" w:color="auto"/>
      </w:divBdr>
    </w:div>
    <w:div w:id="1036196007">
      <w:bodyDiv w:val="1"/>
      <w:marLeft w:val="0"/>
      <w:marRight w:val="0"/>
      <w:marTop w:val="0"/>
      <w:marBottom w:val="0"/>
      <w:divBdr>
        <w:top w:val="none" w:sz="0" w:space="0" w:color="auto"/>
        <w:left w:val="none" w:sz="0" w:space="0" w:color="auto"/>
        <w:bottom w:val="none" w:sz="0" w:space="0" w:color="auto"/>
        <w:right w:val="none" w:sz="0" w:space="0" w:color="auto"/>
      </w:divBdr>
    </w:div>
    <w:div w:id="1064333735">
      <w:bodyDiv w:val="1"/>
      <w:marLeft w:val="0"/>
      <w:marRight w:val="0"/>
      <w:marTop w:val="0"/>
      <w:marBottom w:val="0"/>
      <w:divBdr>
        <w:top w:val="none" w:sz="0" w:space="0" w:color="auto"/>
        <w:left w:val="none" w:sz="0" w:space="0" w:color="auto"/>
        <w:bottom w:val="none" w:sz="0" w:space="0" w:color="auto"/>
        <w:right w:val="none" w:sz="0" w:space="0" w:color="auto"/>
      </w:divBdr>
    </w:div>
    <w:div w:id="1151019871">
      <w:bodyDiv w:val="1"/>
      <w:marLeft w:val="0"/>
      <w:marRight w:val="0"/>
      <w:marTop w:val="0"/>
      <w:marBottom w:val="0"/>
      <w:divBdr>
        <w:top w:val="none" w:sz="0" w:space="0" w:color="auto"/>
        <w:left w:val="none" w:sz="0" w:space="0" w:color="auto"/>
        <w:bottom w:val="none" w:sz="0" w:space="0" w:color="auto"/>
        <w:right w:val="none" w:sz="0" w:space="0" w:color="auto"/>
      </w:divBdr>
    </w:div>
    <w:div w:id="1223755849">
      <w:bodyDiv w:val="1"/>
      <w:marLeft w:val="0"/>
      <w:marRight w:val="0"/>
      <w:marTop w:val="0"/>
      <w:marBottom w:val="0"/>
      <w:divBdr>
        <w:top w:val="none" w:sz="0" w:space="0" w:color="auto"/>
        <w:left w:val="none" w:sz="0" w:space="0" w:color="auto"/>
        <w:bottom w:val="none" w:sz="0" w:space="0" w:color="auto"/>
        <w:right w:val="none" w:sz="0" w:space="0" w:color="auto"/>
      </w:divBdr>
    </w:div>
    <w:div w:id="1263494561">
      <w:bodyDiv w:val="1"/>
      <w:marLeft w:val="0"/>
      <w:marRight w:val="0"/>
      <w:marTop w:val="0"/>
      <w:marBottom w:val="0"/>
      <w:divBdr>
        <w:top w:val="none" w:sz="0" w:space="0" w:color="auto"/>
        <w:left w:val="none" w:sz="0" w:space="0" w:color="auto"/>
        <w:bottom w:val="none" w:sz="0" w:space="0" w:color="auto"/>
        <w:right w:val="none" w:sz="0" w:space="0" w:color="auto"/>
      </w:divBdr>
      <w:divsChild>
        <w:div w:id="996421157">
          <w:marLeft w:val="360"/>
          <w:marRight w:val="0"/>
          <w:marTop w:val="200"/>
          <w:marBottom w:val="0"/>
          <w:divBdr>
            <w:top w:val="none" w:sz="0" w:space="0" w:color="auto"/>
            <w:left w:val="none" w:sz="0" w:space="0" w:color="auto"/>
            <w:bottom w:val="none" w:sz="0" w:space="0" w:color="auto"/>
            <w:right w:val="none" w:sz="0" w:space="0" w:color="auto"/>
          </w:divBdr>
        </w:div>
      </w:divsChild>
    </w:div>
    <w:div w:id="1267738187">
      <w:bodyDiv w:val="1"/>
      <w:marLeft w:val="0"/>
      <w:marRight w:val="0"/>
      <w:marTop w:val="0"/>
      <w:marBottom w:val="0"/>
      <w:divBdr>
        <w:top w:val="none" w:sz="0" w:space="0" w:color="auto"/>
        <w:left w:val="none" w:sz="0" w:space="0" w:color="auto"/>
        <w:bottom w:val="none" w:sz="0" w:space="0" w:color="auto"/>
        <w:right w:val="none" w:sz="0" w:space="0" w:color="auto"/>
      </w:divBdr>
      <w:divsChild>
        <w:div w:id="314649632">
          <w:marLeft w:val="547"/>
          <w:marRight w:val="0"/>
          <w:marTop w:val="86"/>
          <w:marBottom w:val="120"/>
          <w:divBdr>
            <w:top w:val="none" w:sz="0" w:space="0" w:color="auto"/>
            <w:left w:val="none" w:sz="0" w:space="0" w:color="auto"/>
            <w:bottom w:val="none" w:sz="0" w:space="0" w:color="auto"/>
            <w:right w:val="none" w:sz="0" w:space="0" w:color="auto"/>
          </w:divBdr>
        </w:div>
      </w:divsChild>
    </w:div>
    <w:div w:id="1304577487">
      <w:bodyDiv w:val="1"/>
      <w:marLeft w:val="0"/>
      <w:marRight w:val="0"/>
      <w:marTop w:val="0"/>
      <w:marBottom w:val="0"/>
      <w:divBdr>
        <w:top w:val="none" w:sz="0" w:space="0" w:color="auto"/>
        <w:left w:val="none" w:sz="0" w:space="0" w:color="auto"/>
        <w:bottom w:val="none" w:sz="0" w:space="0" w:color="auto"/>
        <w:right w:val="none" w:sz="0" w:space="0" w:color="auto"/>
      </w:divBdr>
    </w:div>
    <w:div w:id="1328358955">
      <w:bodyDiv w:val="1"/>
      <w:marLeft w:val="0"/>
      <w:marRight w:val="0"/>
      <w:marTop w:val="0"/>
      <w:marBottom w:val="0"/>
      <w:divBdr>
        <w:top w:val="none" w:sz="0" w:space="0" w:color="auto"/>
        <w:left w:val="none" w:sz="0" w:space="0" w:color="auto"/>
        <w:bottom w:val="none" w:sz="0" w:space="0" w:color="auto"/>
        <w:right w:val="none" w:sz="0" w:space="0" w:color="auto"/>
      </w:divBdr>
      <w:divsChild>
        <w:div w:id="255284644">
          <w:marLeft w:val="547"/>
          <w:marRight w:val="0"/>
          <w:marTop w:val="82"/>
          <w:marBottom w:val="0"/>
          <w:divBdr>
            <w:top w:val="none" w:sz="0" w:space="0" w:color="auto"/>
            <w:left w:val="none" w:sz="0" w:space="0" w:color="auto"/>
            <w:bottom w:val="none" w:sz="0" w:space="0" w:color="auto"/>
            <w:right w:val="none" w:sz="0" w:space="0" w:color="auto"/>
          </w:divBdr>
        </w:div>
        <w:div w:id="2119445813">
          <w:marLeft w:val="547"/>
          <w:marRight w:val="0"/>
          <w:marTop w:val="82"/>
          <w:marBottom w:val="0"/>
          <w:divBdr>
            <w:top w:val="none" w:sz="0" w:space="0" w:color="auto"/>
            <w:left w:val="none" w:sz="0" w:space="0" w:color="auto"/>
            <w:bottom w:val="none" w:sz="0" w:space="0" w:color="auto"/>
            <w:right w:val="none" w:sz="0" w:space="0" w:color="auto"/>
          </w:divBdr>
        </w:div>
        <w:div w:id="349844243">
          <w:marLeft w:val="547"/>
          <w:marRight w:val="0"/>
          <w:marTop w:val="82"/>
          <w:marBottom w:val="0"/>
          <w:divBdr>
            <w:top w:val="none" w:sz="0" w:space="0" w:color="auto"/>
            <w:left w:val="none" w:sz="0" w:space="0" w:color="auto"/>
            <w:bottom w:val="none" w:sz="0" w:space="0" w:color="auto"/>
            <w:right w:val="none" w:sz="0" w:space="0" w:color="auto"/>
          </w:divBdr>
        </w:div>
        <w:div w:id="627245708">
          <w:marLeft w:val="547"/>
          <w:marRight w:val="0"/>
          <w:marTop w:val="82"/>
          <w:marBottom w:val="0"/>
          <w:divBdr>
            <w:top w:val="none" w:sz="0" w:space="0" w:color="auto"/>
            <w:left w:val="none" w:sz="0" w:space="0" w:color="auto"/>
            <w:bottom w:val="none" w:sz="0" w:space="0" w:color="auto"/>
            <w:right w:val="none" w:sz="0" w:space="0" w:color="auto"/>
          </w:divBdr>
        </w:div>
        <w:div w:id="135295963">
          <w:marLeft w:val="547"/>
          <w:marRight w:val="0"/>
          <w:marTop w:val="82"/>
          <w:marBottom w:val="0"/>
          <w:divBdr>
            <w:top w:val="none" w:sz="0" w:space="0" w:color="auto"/>
            <w:left w:val="none" w:sz="0" w:space="0" w:color="auto"/>
            <w:bottom w:val="none" w:sz="0" w:space="0" w:color="auto"/>
            <w:right w:val="none" w:sz="0" w:space="0" w:color="auto"/>
          </w:divBdr>
        </w:div>
      </w:divsChild>
    </w:div>
    <w:div w:id="1389112887">
      <w:bodyDiv w:val="1"/>
      <w:marLeft w:val="0"/>
      <w:marRight w:val="0"/>
      <w:marTop w:val="0"/>
      <w:marBottom w:val="0"/>
      <w:divBdr>
        <w:top w:val="none" w:sz="0" w:space="0" w:color="auto"/>
        <w:left w:val="none" w:sz="0" w:space="0" w:color="auto"/>
        <w:bottom w:val="none" w:sz="0" w:space="0" w:color="auto"/>
        <w:right w:val="none" w:sz="0" w:space="0" w:color="auto"/>
      </w:divBdr>
    </w:div>
    <w:div w:id="1416517938">
      <w:bodyDiv w:val="1"/>
      <w:marLeft w:val="0"/>
      <w:marRight w:val="0"/>
      <w:marTop w:val="0"/>
      <w:marBottom w:val="0"/>
      <w:divBdr>
        <w:top w:val="none" w:sz="0" w:space="0" w:color="auto"/>
        <w:left w:val="none" w:sz="0" w:space="0" w:color="auto"/>
        <w:bottom w:val="none" w:sz="0" w:space="0" w:color="auto"/>
        <w:right w:val="none" w:sz="0" w:space="0" w:color="auto"/>
      </w:divBdr>
      <w:divsChild>
        <w:div w:id="1871990902">
          <w:marLeft w:val="547"/>
          <w:marRight w:val="0"/>
          <w:marTop w:val="82"/>
          <w:marBottom w:val="120"/>
          <w:divBdr>
            <w:top w:val="none" w:sz="0" w:space="0" w:color="auto"/>
            <w:left w:val="none" w:sz="0" w:space="0" w:color="auto"/>
            <w:bottom w:val="none" w:sz="0" w:space="0" w:color="auto"/>
            <w:right w:val="none" w:sz="0" w:space="0" w:color="auto"/>
          </w:divBdr>
        </w:div>
      </w:divsChild>
    </w:div>
    <w:div w:id="1417173539">
      <w:bodyDiv w:val="1"/>
      <w:marLeft w:val="0"/>
      <w:marRight w:val="0"/>
      <w:marTop w:val="0"/>
      <w:marBottom w:val="0"/>
      <w:divBdr>
        <w:top w:val="none" w:sz="0" w:space="0" w:color="auto"/>
        <w:left w:val="none" w:sz="0" w:space="0" w:color="auto"/>
        <w:bottom w:val="none" w:sz="0" w:space="0" w:color="auto"/>
        <w:right w:val="none" w:sz="0" w:space="0" w:color="auto"/>
      </w:divBdr>
      <w:divsChild>
        <w:div w:id="610821426">
          <w:marLeft w:val="547"/>
          <w:marRight w:val="0"/>
          <w:marTop w:val="86"/>
          <w:marBottom w:val="120"/>
          <w:divBdr>
            <w:top w:val="none" w:sz="0" w:space="0" w:color="auto"/>
            <w:left w:val="none" w:sz="0" w:space="0" w:color="auto"/>
            <w:bottom w:val="none" w:sz="0" w:space="0" w:color="auto"/>
            <w:right w:val="none" w:sz="0" w:space="0" w:color="auto"/>
          </w:divBdr>
        </w:div>
      </w:divsChild>
    </w:div>
    <w:div w:id="1435708140">
      <w:bodyDiv w:val="1"/>
      <w:marLeft w:val="0"/>
      <w:marRight w:val="0"/>
      <w:marTop w:val="0"/>
      <w:marBottom w:val="0"/>
      <w:divBdr>
        <w:top w:val="none" w:sz="0" w:space="0" w:color="auto"/>
        <w:left w:val="none" w:sz="0" w:space="0" w:color="auto"/>
        <w:bottom w:val="none" w:sz="0" w:space="0" w:color="auto"/>
        <w:right w:val="none" w:sz="0" w:space="0" w:color="auto"/>
      </w:divBdr>
      <w:divsChild>
        <w:div w:id="530800946">
          <w:marLeft w:val="547"/>
          <w:marRight w:val="0"/>
          <w:marTop w:val="86"/>
          <w:marBottom w:val="120"/>
          <w:divBdr>
            <w:top w:val="none" w:sz="0" w:space="0" w:color="auto"/>
            <w:left w:val="none" w:sz="0" w:space="0" w:color="auto"/>
            <w:bottom w:val="none" w:sz="0" w:space="0" w:color="auto"/>
            <w:right w:val="none" w:sz="0" w:space="0" w:color="auto"/>
          </w:divBdr>
        </w:div>
      </w:divsChild>
    </w:div>
    <w:div w:id="1453474676">
      <w:bodyDiv w:val="1"/>
      <w:marLeft w:val="0"/>
      <w:marRight w:val="0"/>
      <w:marTop w:val="0"/>
      <w:marBottom w:val="0"/>
      <w:divBdr>
        <w:top w:val="none" w:sz="0" w:space="0" w:color="auto"/>
        <w:left w:val="none" w:sz="0" w:space="0" w:color="auto"/>
        <w:bottom w:val="none" w:sz="0" w:space="0" w:color="auto"/>
        <w:right w:val="none" w:sz="0" w:space="0" w:color="auto"/>
      </w:divBdr>
      <w:divsChild>
        <w:div w:id="224920142">
          <w:marLeft w:val="547"/>
          <w:marRight w:val="0"/>
          <w:marTop w:val="77"/>
          <w:marBottom w:val="0"/>
          <w:divBdr>
            <w:top w:val="none" w:sz="0" w:space="0" w:color="auto"/>
            <w:left w:val="none" w:sz="0" w:space="0" w:color="auto"/>
            <w:bottom w:val="none" w:sz="0" w:space="0" w:color="auto"/>
            <w:right w:val="none" w:sz="0" w:space="0" w:color="auto"/>
          </w:divBdr>
        </w:div>
        <w:div w:id="795804637">
          <w:marLeft w:val="547"/>
          <w:marRight w:val="0"/>
          <w:marTop w:val="77"/>
          <w:marBottom w:val="0"/>
          <w:divBdr>
            <w:top w:val="none" w:sz="0" w:space="0" w:color="auto"/>
            <w:left w:val="none" w:sz="0" w:space="0" w:color="auto"/>
            <w:bottom w:val="none" w:sz="0" w:space="0" w:color="auto"/>
            <w:right w:val="none" w:sz="0" w:space="0" w:color="auto"/>
          </w:divBdr>
        </w:div>
        <w:div w:id="1208562998">
          <w:marLeft w:val="547"/>
          <w:marRight w:val="0"/>
          <w:marTop w:val="77"/>
          <w:marBottom w:val="0"/>
          <w:divBdr>
            <w:top w:val="none" w:sz="0" w:space="0" w:color="auto"/>
            <w:left w:val="none" w:sz="0" w:space="0" w:color="auto"/>
            <w:bottom w:val="none" w:sz="0" w:space="0" w:color="auto"/>
            <w:right w:val="none" w:sz="0" w:space="0" w:color="auto"/>
          </w:divBdr>
        </w:div>
        <w:div w:id="14964360">
          <w:marLeft w:val="547"/>
          <w:marRight w:val="0"/>
          <w:marTop w:val="77"/>
          <w:marBottom w:val="0"/>
          <w:divBdr>
            <w:top w:val="none" w:sz="0" w:space="0" w:color="auto"/>
            <w:left w:val="none" w:sz="0" w:space="0" w:color="auto"/>
            <w:bottom w:val="none" w:sz="0" w:space="0" w:color="auto"/>
            <w:right w:val="none" w:sz="0" w:space="0" w:color="auto"/>
          </w:divBdr>
        </w:div>
        <w:div w:id="1747917147">
          <w:marLeft w:val="547"/>
          <w:marRight w:val="0"/>
          <w:marTop w:val="77"/>
          <w:marBottom w:val="0"/>
          <w:divBdr>
            <w:top w:val="none" w:sz="0" w:space="0" w:color="auto"/>
            <w:left w:val="none" w:sz="0" w:space="0" w:color="auto"/>
            <w:bottom w:val="none" w:sz="0" w:space="0" w:color="auto"/>
            <w:right w:val="none" w:sz="0" w:space="0" w:color="auto"/>
          </w:divBdr>
        </w:div>
      </w:divsChild>
    </w:div>
    <w:div w:id="1456216893">
      <w:bodyDiv w:val="1"/>
      <w:marLeft w:val="0"/>
      <w:marRight w:val="0"/>
      <w:marTop w:val="0"/>
      <w:marBottom w:val="0"/>
      <w:divBdr>
        <w:top w:val="none" w:sz="0" w:space="0" w:color="auto"/>
        <w:left w:val="none" w:sz="0" w:space="0" w:color="auto"/>
        <w:bottom w:val="none" w:sz="0" w:space="0" w:color="auto"/>
        <w:right w:val="none" w:sz="0" w:space="0" w:color="auto"/>
      </w:divBdr>
      <w:divsChild>
        <w:div w:id="830750947">
          <w:marLeft w:val="547"/>
          <w:marRight w:val="0"/>
          <w:marTop w:val="86"/>
          <w:marBottom w:val="120"/>
          <w:divBdr>
            <w:top w:val="none" w:sz="0" w:space="0" w:color="auto"/>
            <w:left w:val="none" w:sz="0" w:space="0" w:color="auto"/>
            <w:bottom w:val="none" w:sz="0" w:space="0" w:color="auto"/>
            <w:right w:val="none" w:sz="0" w:space="0" w:color="auto"/>
          </w:divBdr>
        </w:div>
      </w:divsChild>
    </w:div>
    <w:div w:id="1517114782">
      <w:bodyDiv w:val="1"/>
      <w:marLeft w:val="0"/>
      <w:marRight w:val="0"/>
      <w:marTop w:val="0"/>
      <w:marBottom w:val="0"/>
      <w:divBdr>
        <w:top w:val="none" w:sz="0" w:space="0" w:color="auto"/>
        <w:left w:val="none" w:sz="0" w:space="0" w:color="auto"/>
        <w:bottom w:val="none" w:sz="0" w:space="0" w:color="auto"/>
        <w:right w:val="none" w:sz="0" w:space="0" w:color="auto"/>
      </w:divBdr>
      <w:divsChild>
        <w:div w:id="1095712801">
          <w:marLeft w:val="547"/>
          <w:marRight w:val="0"/>
          <w:marTop w:val="86"/>
          <w:marBottom w:val="120"/>
          <w:divBdr>
            <w:top w:val="none" w:sz="0" w:space="0" w:color="auto"/>
            <w:left w:val="none" w:sz="0" w:space="0" w:color="auto"/>
            <w:bottom w:val="none" w:sz="0" w:space="0" w:color="auto"/>
            <w:right w:val="none" w:sz="0" w:space="0" w:color="auto"/>
          </w:divBdr>
        </w:div>
      </w:divsChild>
    </w:div>
    <w:div w:id="1534684594">
      <w:bodyDiv w:val="1"/>
      <w:marLeft w:val="0"/>
      <w:marRight w:val="0"/>
      <w:marTop w:val="0"/>
      <w:marBottom w:val="0"/>
      <w:divBdr>
        <w:top w:val="none" w:sz="0" w:space="0" w:color="auto"/>
        <w:left w:val="none" w:sz="0" w:space="0" w:color="auto"/>
        <w:bottom w:val="none" w:sz="0" w:space="0" w:color="auto"/>
        <w:right w:val="none" w:sz="0" w:space="0" w:color="auto"/>
      </w:divBdr>
      <w:divsChild>
        <w:div w:id="374084825">
          <w:marLeft w:val="547"/>
          <w:marRight w:val="0"/>
          <w:marTop w:val="86"/>
          <w:marBottom w:val="120"/>
          <w:divBdr>
            <w:top w:val="none" w:sz="0" w:space="0" w:color="auto"/>
            <w:left w:val="none" w:sz="0" w:space="0" w:color="auto"/>
            <w:bottom w:val="none" w:sz="0" w:space="0" w:color="auto"/>
            <w:right w:val="none" w:sz="0" w:space="0" w:color="auto"/>
          </w:divBdr>
        </w:div>
      </w:divsChild>
    </w:div>
    <w:div w:id="1585260983">
      <w:bodyDiv w:val="1"/>
      <w:marLeft w:val="0"/>
      <w:marRight w:val="0"/>
      <w:marTop w:val="0"/>
      <w:marBottom w:val="0"/>
      <w:divBdr>
        <w:top w:val="none" w:sz="0" w:space="0" w:color="auto"/>
        <w:left w:val="none" w:sz="0" w:space="0" w:color="auto"/>
        <w:bottom w:val="none" w:sz="0" w:space="0" w:color="auto"/>
        <w:right w:val="none" w:sz="0" w:space="0" w:color="auto"/>
      </w:divBdr>
    </w:div>
    <w:div w:id="1602300994">
      <w:bodyDiv w:val="1"/>
      <w:marLeft w:val="0"/>
      <w:marRight w:val="0"/>
      <w:marTop w:val="0"/>
      <w:marBottom w:val="0"/>
      <w:divBdr>
        <w:top w:val="none" w:sz="0" w:space="0" w:color="auto"/>
        <w:left w:val="none" w:sz="0" w:space="0" w:color="auto"/>
        <w:bottom w:val="none" w:sz="0" w:space="0" w:color="auto"/>
        <w:right w:val="none" w:sz="0" w:space="0" w:color="auto"/>
      </w:divBdr>
    </w:div>
    <w:div w:id="1605839099">
      <w:bodyDiv w:val="1"/>
      <w:marLeft w:val="0"/>
      <w:marRight w:val="0"/>
      <w:marTop w:val="0"/>
      <w:marBottom w:val="0"/>
      <w:divBdr>
        <w:top w:val="none" w:sz="0" w:space="0" w:color="auto"/>
        <w:left w:val="none" w:sz="0" w:space="0" w:color="auto"/>
        <w:bottom w:val="none" w:sz="0" w:space="0" w:color="auto"/>
        <w:right w:val="none" w:sz="0" w:space="0" w:color="auto"/>
      </w:divBdr>
    </w:div>
    <w:div w:id="1649161953">
      <w:bodyDiv w:val="1"/>
      <w:marLeft w:val="0"/>
      <w:marRight w:val="0"/>
      <w:marTop w:val="0"/>
      <w:marBottom w:val="0"/>
      <w:divBdr>
        <w:top w:val="none" w:sz="0" w:space="0" w:color="auto"/>
        <w:left w:val="none" w:sz="0" w:space="0" w:color="auto"/>
        <w:bottom w:val="none" w:sz="0" w:space="0" w:color="auto"/>
        <w:right w:val="none" w:sz="0" w:space="0" w:color="auto"/>
      </w:divBdr>
    </w:div>
    <w:div w:id="1651713060">
      <w:bodyDiv w:val="1"/>
      <w:marLeft w:val="0"/>
      <w:marRight w:val="0"/>
      <w:marTop w:val="0"/>
      <w:marBottom w:val="0"/>
      <w:divBdr>
        <w:top w:val="none" w:sz="0" w:space="0" w:color="auto"/>
        <w:left w:val="none" w:sz="0" w:space="0" w:color="auto"/>
        <w:bottom w:val="none" w:sz="0" w:space="0" w:color="auto"/>
        <w:right w:val="none" w:sz="0" w:space="0" w:color="auto"/>
      </w:divBdr>
      <w:divsChild>
        <w:div w:id="1952081306">
          <w:marLeft w:val="547"/>
          <w:marRight w:val="0"/>
          <w:marTop w:val="0"/>
          <w:marBottom w:val="0"/>
          <w:divBdr>
            <w:top w:val="none" w:sz="0" w:space="0" w:color="auto"/>
            <w:left w:val="none" w:sz="0" w:space="0" w:color="auto"/>
            <w:bottom w:val="none" w:sz="0" w:space="0" w:color="auto"/>
            <w:right w:val="none" w:sz="0" w:space="0" w:color="auto"/>
          </w:divBdr>
        </w:div>
      </w:divsChild>
    </w:div>
    <w:div w:id="1689407050">
      <w:bodyDiv w:val="1"/>
      <w:marLeft w:val="0"/>
      <w:marRight w:val="0"/>
      <w:marTop w:val="0"/>
      <w:marBottom w:val="0"/>
      <w:divBdr>
        <w:top w:val="none" w:sz="0" w:space="0" w:color="auto"/>
        <w:left w:val="none" w:sz="0" w:space="0" w:color="auto"/>
        <w:bottom w:val="none" w:sz="0" w:space="0" w:color="auto"/>
        <w:right w:val="none" w:sz="0" w:space="0" w:color="auto"/>
      </w:divBdr>
      <w:divsChild>
        <w:div w:id="109014516">
          <w:marLeft w:val="547"/>
          <w:marRight w:val="0"/>
          <w:marTop w:val="86"/>
          <w:marBottom w:val="120"/>
          <w:divBdr>
            <w:top w:val="none" w:sz="0" w:space="0" w:color="auto"/>
            <w:left w:val="none" w:sz="0" w:space="0" w:color="auto"/>
            <w:bottom w:val="none" w:sz="0" w:space="0" w:color="auto"/>
            <w:right w:val="none" w:sz="0" w:space="0" w:color="auto"/>
          </w:divBdr>
        </w:div>
      </w:divsChild>
    </w:div>
    <w:div w:id="1744377859">
      <w:bodyDiv w:val="1"/>
      <w:marLeft w:val="0"/>
      <w:marRight w:val="0"/>
      <w:marTop w:val="0"/>
      <w:marBottom w:val="0"/>
      <w:divBdr>
        <w:top w:val="none" w:sz="0" w:space="0" w:color="auto"/>
        <w:left w:val="none" w:sz="0" w:space="0" w:color="auto"/>
        <w:bottom w:val="none" w:sz="0" w:space="0" w:color="auto"/>
        <w:right w:val="none" w:sz="0" w:space="0" w:color="auto"/>
      </w:divBdr>
    </w:div>
    <w:div w:id="1762482644">
      <w:bodyDiv w:val="1"/>
      <w:marLeft w:val="0"/>
      <w:marRight w:val="0"/>
      <w:marTop w:val="0"/>
      <w:marBottom w:val="0"/>
      <w:divBdr>
        <w:top w:val="none" w:sz="0" w:space="0" w:color="auto"/>
        <w:left w:val="none" w:sz="0" w:space="0" w:color="auto"/>
        <w:bottom w:val="none" w:sz="0" w:space="0" w:color="auto"/>
        <w:right w:val="none" w:sz="0" w:space="0" w:color="auto"/>
      </w:divBdr>
    </w:div>
    <w:div w:id="1769538148">
      <w:bodyDiv w:val="1"/>
      <w:marLeft w:val="0"/>
      <w:marRight w:val="0"/>
      <w:marTop w:val="0"/>
      <w:marBottom w:val="0"/>
      <w:divBdr>
        <w:top w:val="none" w:sz="0" w:space="0" w:color="auto"/>
        <w:left w:val="none" w:sz="0" w:space="0" w:color="auto"/>
        <w:bottom w:val="none" w:sz="0" w:space="0" w:color="auto"/>
        <w:right w:val="none" w:sz="0" w:space="0" w:color="auto"/>
      </w:divBdr>
    </w:div>
    <w:div w:id="1774323478">
      <w:bodyDiv w:val="1"/>
      <w:marLeft w:val="0"/>
      <w:marRight w:val="0"/>
      <w:marTop w:val="0"/>
      <w:marBottom w:val="0"/>
      <w:divBdr>
        <w:top w:val="none" w:sz="0" w:space="0" w:color="auto"/>
        <w:left w:val="none" w:sz="0" w:space="0" w:color="auto"/>
        <w:bottom w:val="none" w:sz="0" w:space="0" w:color="auto"/>
        <w:right w:val="none" w:sz="0" w:space="0" w:color="auto"/>
      </w:divBdr>
      <w:divsChild>
        <w:div w:id="913858803">
          <w:marLeft w:val="1166"/>
          <w:marRight w:val="0"/>
          <w:marTop w:val="91"/>
          <w:marBottom w:val="0"/>
          <w:divBdr>
            <w:top w:val="none" w:sz="0" w:space="0" w:color="auto"/>
            <w:left w:val="none" w:sz="0" w:space="0" w:color="auto"/>
            <w:bottom w:val="none" w:sz="0" w:space="0" w:color="auto"/>
            <w:right w:val="none" w:sz="0" w:space="0" w:color="auto"/>
          </w:divBdr>
        </w:div>
        <w:div w:id="1088621857">
          <w:marLeft w:val="1166"/>
          <w:marRight w:val="0"/>
          <w:marTop w:val="91"/>
          <w:marBottom w:val="0"/>
          <w:divBdr>
            <w:top w:val="none" w:sz="0" w:space="0" w:color="auto"/>
            <w:left w:val="none" w:sz="0" w:space="0" w:color="auto"/>
            <w:bottom w:val="none" w:sz="0" w:space="0" w:color="auto"/>
            <w:right w:val="none" w:sz="0" w:space="0" w:color="auto"/>
          </w:divBdr>
        </w:div>
        <w:div w:id="338969100">
          <w:marLeft w:val="1166"/>
          <w:marRight w:val="0"/>
          <w:marTop w:val="91"/>
          <w:marBottom w:val="0"/>
          <w:divBdr>
            <w:top w:val="none" w:sz="0" w:space="0" w:color="auto"/>
            <w:left w:val="none" w:sz="0" w:space="0" w:color="auto"/>
            <w:bottom w:val="none" w:sz="0" w:space="0" w:color="auto"/>
            <w:right w:val="none" w:sz="0" w:space="0" w:color="auto"/>
          </w:divBdr>
        </w:div>
      </w:divsChild>
    </w:div>
    <w:div w:id="1804426600">
      <w:bodyDiv w:val="1"/>
      <w:marLeft w:val="0"/>
      <w:marRight w:val="0"/>
      <w:marTop w:val="0"/>
      <w:marBottom w:val="0"/>
      <w:divBdr>
        <w:top w:val="none" w:sz="0" w:space="0" w:color="auto"/>
        <w:left w:val="none" w:sz="0" w:space="0" w:color="auto"/>
        <w:bottom w:val="none" w:sz="0" w:space="0" w:color="auto"/>
        <w:right w:val="none" w:sz="0" w:space="0" w:color="auto"/>
      </w:divBdr>
      <w:divsChild>
        <w:div w:id="2107192360">
          <w:marLeft w:val="547"/>
          <w:marRight w:val="0"/>
          <w:marTop w:val="82"/>
          <w:marBottom w:val="120"/>
          <w:divBdr>
            <w:top w:val="none" w:sz="0" w:space="0" w:color="auto"/>
            <w:left w:val="none" w:sz="0" w:space="0" w:color="auto"/>
            <w:bottom w:val="none" w:sz="0" w:space="0" w:color="auto"/>
            <w:right w:val="none" w:sz="0" w:space="0" w:color="auto"/>
          </w:divBdr>
        </w:div>
      </w:divsChild>
    </w:div>
    <w:div w:id="1812358054">
      <w:bodyDiv w:val="1"/>
      <w:marLeft w:val="0"/>
      <w:marRight w:val="0"/>
      <w:marTop w:val="0"/>
      <w:marBottom w:val="0"/>
      <w:divBdr>
        <w:top w:val="none" w:sz="0" w:space="0" w:color="auto"/>
        <w:left w:val="none" w:sz="0" w:space="0" w:color="auto"/>
        <w:bottom w:val="none" w:sz="0" w:space="0" w:color="auto"/>
        <w:right w:val="none" w:sz="0" w:space="0" w:color="auto"/>
      </w:divBdr>
    </w:div>
    <w:div w:id="1828862663">
      <w:bodyDiv w:val="1"/>
      <w:marLeft w:val="0"/>
      <w:marRight w:val="0"/>
      <w:marTop w:val="0"/>
      <w:marBottom w:val="0"/>
      <w:divBdr>
        <w:top w:val="none" w:sz="0" w:space="0" w:color="auto"/>
        <w:left w:val="none" w:sz="0" w:space="0" w:color="auto"/>
        <w:bottom w:val="none" w:sz="0" w:space="0" w:color="auto"/>
        <w:right w:val="none" w:sz="0" w:space="0" w:color="auto"/>
      </w:divBdr>
      <w:divsChild>
        <w:div w:id="574123555">
          <w:marLeft w:val="547"/>
          <w:marRight w:val="0"/>
          <w:marTop w:val="86"/>
          <w:marBottom w:val="120"/>
          <w:divBdr>
            <w:top w:val="none" w:sz="0" w:space="0" w:color="auto"/>
            <w:left w:val="none" w:sz="0" w:space="0" w:color="auto"/>
            <w:bottom w:val="none" w:sz="0" w:space="0" w:color="auto"/>
            <w:right w:val="none" w:sz="0" w:space="0" w:color="auto"/>
          </w:divBdr>
        </w:div>
      </w:divsChild>
    </w:div>
    <w:div w:id="1867719057">
      <w:bodyDiv w:val="1"/>
      <w:marLeft w:val="0"/>
      <w:marRight w:val="0"/>
      <w:marTop w:val="0"/>
      <w:marBottom w:val="0"/>
      <w:divBdr>
        <w:top w:val="none" w:sz="0" w:space="0" w:color="auto"/>
        <w:left w:val="none" w:sz="0" w:space="0" w:color="auto"/>
        <w:bottom w:val="none" w:sz="0" w:space="0" w:color="auto"/>
        <w:right w:val="none" w:sz="0" w:space="0" w:color="auto"/>
      </w:divBdr>
    </w:div>
    <w:div w:id="1904442010">
      <w:bodyDiv w:val="1"/>
      <w:marLeft w:val="0"/>
      <w:marRight w:val="0"/>
      <w:marTop w:val="0"/>
      <w:marBottom w:val="0"/>
      <w:divBdr>
        <w:top w:val="none" w:sz="0" w:space="0" w:color="auto"/>
        <w:left w:val="none" w:sz="0" w:space="0" w:color="auto"/>
        <w:bottom w:val="none" w:sz="0" w:space="0" w:color="auto"/>
        <w:right w:val="none" w:sz="0" w:space="0" w:color="auto"/>
      </w:divBdr>
      <w:divsChild>
        <w:div w:id="1271931151">
          <w:marLeft w:val="547"/>
          <w:marRight w:val="0"/>
          <w:marTop w:val="86"/>
          <w:marBottom w:val="0"/>
          <w:divBdr>
            <w:top w:val="none" w:sz="0" w:space="0" w:color="auto"/>
            <w:left w:val="none" w:sz="0" w:space="0" w:color="auto"/>
            <w:bottom w:val="none" w:sz="0" w:space="0" w:color="auto"/>
            <w:right w:val="none" w:sz="0" w:space="0" w:color="auto"/>
          </w:divBdr>
        </w:div>
        <w:div w:id="1607612855">
          <w:marLeft w:val="547"/>
          <w:marRight w:val="0"/>
          <w:marTop w:val="86"/>
          <w:marBottom w:val="0"/>
          <w:divBdr>
            <w:top w:val="none" w:sz="0" w:space="0" w:color="auto"/>
            <w:left w:val="none" w:sz="0" w:space="0" w:color="auto"/>
            <w:bottom w:val="none" w:sz="0" w:space="0" w:color="auto"/>
            <w:right w:val="none" w:sz="0" w:space="0" w:color="auto"/>
          </w:divBdr>
        </w:div>
        <w:div w:id="1897203058">
          <w:marLeft w:val="547"/>
          <w:marRight w:val="0"/>
          <w:marTop w:val="86"/>
          <w:marBottom w:val="0"/>
          <w:divBdr>
            <w:top w:val="none" w:sz="0" w:space="0" w:color="auto"/>
            <w:left w:val="none" w:sz="0" w:space="0" w:color="auto"/>
            <w:bottom w:val="none" w:sz="0" w:space="0" w:color="auto"/>
            <w:right w:val="none" w:sz="0" w:space="0" w:color="auto"/>
          </w:divBdr>
        </w:div>
        <w:div w:id="1693217729">
          <w:marLeft w:val="547"/>
          <w:marRight w:val="0"/>
          <w:marTop w:val="86"/>
          <w:marBottom w:val="0"/>
          <w:divBdr>
            <w:top w:val="none" w:sz="0" w:space="0" w:color="auto"/>
            <w:left w:val="none" w:sz="0" w:space="0" w:color="auto"/>
            <w:bottom w:val="none" w:sz="0" w:space="0" w:color="auto"/>
            <w:right w:val="none" w:sz="0" w:space="0" w:color="auto"/>
          </w:divBdr>
        </w:div>
        <w:div w:id="209194041">
          <w:marLeft w:val="547"/>
          <w:marRight w:val="0"/>
          <w:marTop w:val="86"/>
          <w:marBottom w:val="0"/>
          <w:divBdr>
            <w:top w:val="none" w:sz="0" w:space="0" w:color="auto"/>
            <w:left w:val="none" w:sz="0" w:space="0" w:color="auto"/>
            <w:bottom w:val="none" w:sz="0" w:space="0" w:color="auto"/>
            <w:right w:val="none" w:sz="0" w:space="0" w:color="auto"/>
          </w:divBdr>
        </w:div>
      </w:divsChild>
    </w:div>
    <w:div w:id="1911841165">
      <w:bodyDiv w:val="1"/>
      <w:marLeft w:val="0"/>
      <w:marRight w:val="0"/>
      <w:marTop w:val="0"/>
      <w:marBottom w:val="0"/>
      <w:divBdr>
        <w:top w:val="none" w:sz="0" w:space="0" w:color="auto"/>
        <w:left w:val="none" w:sz="0" w:space="0" w:color="auto"/>
        <w:bottom w:val="none" w:sz="0" w:space="0" w:color="auto"/>
        <w:right w:val="none" w:sz="0" w:space="0" w:color="auto"/>
      </w:divBdr>
      <w:divsChild>
        <w:div w:id="811554408">
          <w:marLeft w:val="547"/>
          <w:marRight w:val="0"/>
          <w:marTop w:val="86"/>
          <w:marBottom w:val="120"/>
          <w:divBdr>
            <w:top w:val="none" w:sz="0" w:space="0" w:color="auto"/>
            <w:left w:val="none" w:sz="0" w:space="0" w:color="auto"/>
            <w:bottom w:val="none" w:sz="0" w:space="0" w:color="auto"/>
            <w:right w:val="none" w:sz="0" w:space="0" w:color="auto"/>
          </w:divBdr>
        </w:div>
      </w:divsChild>
    </w:div>
    <w:div w:id="1944995256">
      <w:bodyDiv w:val="1"/>
      <w:marLeft w:val="0"/>
      <w:marRight w:val="0"/>
      <w:marTop w:val="0"/>
      <w:marBottom w:val="0"/>
      <w:divBdr>
        <w:top w:val="none" w:sz="0" w:space="0" w:color="auto"/>
        <w:left w:val="none" w:sz="0" w:space="0" w:color="auto"/>
        <w:bottom w:val="none" w:sz="0" w:space="0" w:color="auto"/>
        <w:right w:val="none" w:sz="0" w:space="0" w:color="auto"/>
      </w:divBdr>
    </w:div>
    <w:div w:id="1960456749">
      <w:bodyDiv w:val="1"/>
      <w:marLeft w:val="0"/>
      <w:marRight w:val="0"/>
      <w:marTop w:val="0"/>
      <w:marBottom w:val="0"/>
      <w:divBdr>
        <w:top w:val="none" w:sz="0" w:space="0" w:color="auto"/>
        <w:left w:val="none" w:sz="0" w:space="0" w:color="auto"/>
        <w:bottom w:val="none" w:sz="0" w:space="0" w:color="auto"/>
        <w:right w:val="none" w:sz="0" w:space="0" w:color="auto"/>
      </w:divBdr>
      <w:divsChild>
        <w:div w:id="1647279356">
          <w:marLeft w:val="547"/>
          <w:marRight w:val="0"/>
          <w:marTop w:val="86"/>
          <w:marBottom w:val="0"/>
          <w:divBdr>
            <w:top w:val="none" w:sz="0" w:space="0" w:color="auto"/>
            <w:left w:val="none" w:sz="0" w:space="0" w:color="auto"/>
            <w:bottom w:val="none" w:sz="0" w:space="0" w:color="auto"/>
            <w:right w:val="none" w:sz="0" w:space="0" w:color="auto"/>
          </w:divBdr>
        </w:div>
        <w:div w:id="1405954241">
          <w:marLeft w:val="547"/>
          <w:marRight w:val="0"/>
          <w:marTop w:val="86"/>
          <w:marBottom w:val="0"/>
          <w:divBdr>
            <w:top w:val="none" w:sz="0" w:space="0" w:color="auto"/>
            <w:left w:val="none" w:sz="0" w:space="0" w:color="auto"/>
            <w:bottom w:val="none" w:sz="0" w:space="0" w:color="auto"/>
            <w:right w:val="none" w:sz="0" w:space="0" w:color="auto"/>
          </w:divBdr>
        </w:div>
        <w:div w:id="1108351551">
          <w:marLeft w:val="547"/>
          <w:marRight w:val="0"/>
          <w:marTop w:val="86"/>
          <w:marBottom w:val="0"/>
          <w:divBdr>
            <w:top w:val="none" w:sz="0" w:space="0" w:color="auto"/>
            <w:left w:val="none" w:sz="0" w:space="0" w:color="auto"/>
            <w:bottom w:val="none" w:sz="0" w:space="0" w:color="auto"/>
            <w:right w:val="none" w:sz="0" w:space="0" w:color="auto"/>
          </w:divBdr>
        </w:div>
      </w:divsChild>
    </w:div>
    <w:div w:id="1980458573">
      <w:bodyDiv w:val="1"/>
      <w:marLeft w:val="0"/>
      <w:marRight w:val="0"/>
      <w:marTop w:val="0"/>
      <w:marBottom w:val="0"/>
      <w:divBdr>
        <w:top w:val="none" w:sz="0" w:space="0" w:color="auto"/>
        <w:left w:val="none" w:sz="0" w:space="0" w:color="auto"/>
        <w:bottom w:val="none" w:sz="0" w:space="0" w:color="auto"/>
        <w:right w:val="none" w:sz="0" w:space="0" w:color="auto"/>
      </w:divBdr>
    </w:div>
    <w:div w:id="2041389990">
      <w:bodyDiv w:val="1"/>
      <w:marLeft w:val="0"/>
      <w:marRight w:val="0"/>
      <w:marTop w:val="0"/>
      <w:marBottom w:val="0"/>
      <w:divBdr>
        <w:top w:val="none" w:sz="0" w:space="0" w:color="auto"/>
        <w:left w:val="none" w:sz="0" w:space="0" w:color="auto"/>
        <w:bottom w:val="none" w:sz="0" w:space="0" w:color="auto"/>
        <w:right w:val="none" w:sz="0" w:space="0" w:color="auto"/>
      </w:divBdr>
    </w:div>
    <w:div w:id="2097288066">
      <w:bodyDiv w:val="1"/>
      <w:marLeft w:val="0"/>
      <w:marRight w:val="0"/>
      <w:marTop w:val="0"/>
      <w:marBottom w:val="0"/>
      <w:divBdr>
        <w:top w:val="none" w:sz="0" w:space="0" w:color="auto"/>
        <w:left w:val="none" w:sz="0" w:space="0" w:color="auto"/>
        <w:bottom w:val="none" w:sz="0" w:space="0" w:color="auto"/>
        <w:right w:val="none" w:sz="0" w:space="0" w:color="auto"/>
      </w:divBdr>
    </w:div>
    <w:div w:id="2112160214">
      <w:bodyDiv w:val="1"/>
      <w:marLeft w:val="0"/>
      <w:marRight w:val="0"/>
      <w:marTop w:val="0"/>
      <w:marBottom w:val="0"/>
      <w:divBdr>
        <w:top w:val="none" w:sz="0" w:space="0" w:color="auto"/>
        <w:left w:val="none" w:sz="0" w:space="0" w:color="auto"/>
        <w:bottom w:val="none" w:sz="0" w:space="0" w:color="auto"/>
        <w:right w:val="none" w:sz="0" w:space="0" w:color="auto"/>
      </w:divBdr>
      <w:divsChild>
        <w:div w:id="103815927">
          <w:marLeft w:val="547"/>
          <w:marRight w:val="0"/>
          <w:marTop w:val="86"/>
          <w:marBottom w:val="120"/>
          <w:divBdr>
            <w:top w:val="none" w:sz="0" w:space="0" w:color="auto"/>
            <w:left w:val="none" w:sz="0" w:space="0" w:color="auto"/>
            <w:bottom w:val="none" w:sz="0" w:space="0" w:color="auto"/>
            <w:right w:val="none" w:sz="0" w:space="0" w:color="auto"/>
          </w:divBdr>
        </w:div>
      </w:divsChild>
    </w:div>
    <w:div w:id="212449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sp.ucop.edu/sites/ucpathhelp/LocationUsers/LOCplayer/data/printit/fa187692-f6bf-4540-8e6e-075177c5b916_SPD.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academicpersonnel.ucr.edu/compensation"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Summer%20Salary%20PayPath%20transactions%20job%20aide"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hr.ucr.edu/total-compensation/benefits-belonging" TargetMode="External"/><Relationship Id="rId20" Type="http://schemas.openxmlformats.org/officeDocument/2006/relationships/hyperlink" Target="https://hr.ucr.edu/total-compensation/benefits-belonging"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hyperlink" Target="https://ucpath.universityofcalifornia.edu/forms-library" TargetMode="External"/><Relationship Id="rId23" Type="http://schemas.openxmlformats.org/officeDocument/2006/relationships/hyperlink" Target="https://sp.ucop.edu/sites/ucpathhelp/LocationUsers/LOCjobaids/UCPC_PHCMWFAL270JA_PayPathTransactions_ActionReasonCodesDescriptionsACAD_D1Rev02.pdf"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fomucpathtraining.ucr.edu/Job_Aids/Short_Work_Break_Eligibility_Matrix.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omucpathtraining.ucr.edu/Job_Aids/Short_Work_Break_Eligibility_Matrix.pdf" TargetMode="External"/><Relationship Id="rId22" Type="http://schemas.openxmlformats.org/officeDocument/2006/relationships/hyperlink" Target="https://sp.ucop.edu/sites/ucpathhelp/LocationUsers/LOCjobaids/UCPC_PHCMWFAL270JA_PayPathTransactions_ActionReasonCodesDescriptionsSTFF_D1Rev02.pdf" TargetMode="External"/><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gif"/></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312A344838497E98587385C6EECDFC"/>
        <w:category>
          <w:name w:val="General"/>
          <w:gallery w:val="placeholder"/>
        </w:category>
        <w:types>
          <w:type w:val="bbPlcHdr"/>
        </w:types>
        <w:behaviors>
          <w:behavior w:val="content"/>
        </w:behaviors>
        <w:guid w:val="{C2598D94-65EC-45ED-ADF0-338AA3E4A759}"/>
      </w:docPartPr>
      <w:docPartBody>
        <w:p w:rsidR="001B2AA4" w:rsidRDefault="00522877" w:rsidP="00522877">
          <w:pPr>
            <w:pStyle w:val="DD312A344838497E98587385C6EECDFC"/>
          </w:pPr>
          <w:r>
            <w:rPr>
              <w:rFonts w:asciiTheme="majorHAnsi" w:eastAsiaTheme="majorEastAsia" w:hAnsiTheme="majorHAnsi" w:cstheme="majorBidi"/>
              <w:caps/>
              <w:color w:val="5B9BD5" w:themeColor="accent1"/>
              <w:sz w:val="80"/>
              <w:szCs w:val="80"/>
            </w:rPr>
            <w:t>[Document title]</w:t>
          </w:r>
        </w:p>
      </w:docPartBody>
    </w:docPart>
    <w:docPart>
      <w:docPartPr>
        <w:name w:val="8C6BB24646C14E7693A54FD1164F475E"/>
        <w:category>
          <w:name w:val="General"/>
          <w:gallery w:val="placeholder"/>
        </w:category>
        <w:types>
          <w:type w:val="bbPlcHdr"/>
        </w:types>
        <w:behaviors>
          <w:behavior w:val="content"/>
        </w:behaviors>
        <w:guid w:val="{7388B7B1-D143-4B72-9671-639D55B9261C}"/>
      </w:docPartPr>
      <w:docPartBody>
        <w:p w:rsidR="00B118B0" w:rsidRDefault="00E272E0" w:rsidP="00E272E0">
          <w:pPr>
            <w:pStyle w:val="8C6BB24646C14E7693A54FD1164F475E"/>
          </w:pPr>
          <w:r w:rsidRPr="00BF6304">
            <w:rPr>
              <w:rStyle w:val="PlaceholderText"/>
            </w:rPr>
            <w:t>[Subject]</w:t>
          </w:r>
        </w:p>
      </w:docPartBody>
    </w:docPart>
    <w:docPart>
      <w:docPartPr>
        <w:name w:val="9AF0D781AF8C497BABAB43E742EEE59E"/>
        <w:category>
          <w:name w:val="General"/>
          <w:gallery w:val="placeholder"/>
        </w:category>
        <w:types>
          <w:type w:val="bbPlcHdr"/>
        </w:types>
        <w:behaviors>
          <w:behavior w:val="content"/>
        </w:behaviors>
        <w:guid w:val="{4D95C34E-1DFB-4FB9-8BCA-5B9DD4E7DA20}"/>
      </w:docPartPr>
      <w:docPartBody>
        <w:p w:rsidR="00B118B0" w:rsidRDefault="00E272E0" w:rsidP="00E272E0">
          <w:pPr>
            <w:pStyle w:val="9AF0D781AF8C497BABAB43E742EEE59E"/>
          </w:pPr>
          <w:r w:rsidRPr="00BF630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877"/>
    <w:rsid w:val="0005440D"/>
    <w:rsid w:val="00080598"/>
    <w:rsid w:val="000D7B9F"/>
    <w:rsid w:val="00143B5F"/>
    <w:rsid w:val="00154326"/>
    <w:rsid w:val="00181D42"/>
    <w:rsid w:val="001B0649"/>
    <w:rsid w:val="001B2AA4"/>
    <w:rsid w:val="002229D1"/>
    <w:rsid w:val="0023007B"/>
    <w:rsid w:val="002479F0"/>
    <w:rsid w:val="002B3D5A"/>
    <w:rsid w:val="00380F8C"/>
    <w:rsid w:val="003B7547"/>
    <w:rsid w:val="003E0A90"/>
    <w:rsid w:val="00516D78"/>
    <w:rsid w:val="00522877"/>
    <w:rsid w:val="00544F5F"/>
    <w:rsid w:val="006055AB"/>
    <w:rsid w:val="00617C58"/>
    <w:rsid w:val="00644F0C"/>
    <w:rsid w:val="00686106"/>
    <w:rsid w:val="006B2B40"/>
    <w:rsid w:val="006C3476"/>
    <w:rsid w:val="00757809"/>
    <w:rsid w:val="00774094"/>
    <w:rsid w:val="007B02B7"/>
    <w:rsid w:val="007E46A0"/>
    <w:rsid w:val="007E5B07"/>
    <w:rsid w:val="008E0D61"/>
    <w:rsid w:val="009328E5"/>
    <w:rsid w:val="0098415A"/>
    <w:rsid w:val="00984240"/>
    <w:rsid w:val="009A7836"/>
    <w:rsid w:val="009E66D2"/>
    <w:rsid w:val="009F39E7"/>
    <w:rsid w:val="00A25A04"/>
    <w:rsid w:val="00AF5A9E"/>
    <w:rsid w:val="00B118B0"/>
    <w:rsid w:val="00B35EB3"/>
    <w:rsid w:val="00BC32CD"/>
    <w:rsid w:val="00BD53A3"/>
    <w:rsid w:val="00BD5C6D"/>
    <w:rsid w:val="00C77D3E"/>
    <w:rsid w:val="00C90CDE"/>
    <w:rsid w:val="00C947B3"/>
    <w:rsid w:val="00D51ADC"/>
    <w:rsid w:val="00D835C2"/>
    <w:rsid w:val="00DA6113"/>
    <w:rsid w:val="00DD26D0"/>
    <w:rsid w:val="00DE00E2"/>
    <w:rsid w:val="00DE6835"/>
    <w:rsid w:val="00DF76D2"/>
    <w:rsid w:val="00E272E0"/>
    <w:rsid w:val="00E82532"/>
    <w:rsid w:val="00E84F4C"/>
    <w:rsid w:val="00EA155F"/>
    <w:rsid w:val="00EE176D"/>
    <w:rsid w:val="00FC2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02EBC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312A344838497E98587385C6EECDFC">
    <w:name w:val="DD312A344838497E98587385C6EECDFC"/>
    <w:rsid w:val="00522877"/>
  </w:style>
  <w:style w:type="paragraph" w:customStyle="1" w:styleId="6ADD4BA863DF4FA39AB81678B1EB99DC">
    <w:name w:val="6ADD4BA863DF4FA39AB81678B1EB99DC"/>
    <w:rsid w:val="00522877"/>
  </w:style>
  <w:style w:type="character" w:styleId="PlaceholderText">
    <w:name w:val="Placeholder Text"/>
    <w:basedOn w:val="DefaultParagraphFont"/>
    <w:uiPriority w:val="99"/>
    <w:semiHidden/>
    <w:rsid w:val="00DD26D0"/>
    <w:rPr>
      <w:color w:val="808080"/>
    </w:rPr>
  </w:style>
  <w:style w:type="paragraph" w:customStyle="1" w:styleId="DC99E700CB904DB7B7B85252E90E38D5">
    <w:name w:val="DC99E700CB904DB7B7B85252E90E38D5"/>
    <w:rsid w:val="00E272E0"/>
  </w:style>
  <w:style w:type="paragraph" w:customStyle="1" w:styleId="2513B832B76F42039D0E0C3DEA3DD0E3">
    <w:name w:val="2513B832B76F42039D0E0C3DEA3DD0E3"/>
    <w:rsid w:val="00E272E0"/>
  </w:style>
  <w:style w:type="paragraph" w:customStyle="1" w:styleId="CADCC224B4B34A32B7568E501CDCF74C">
    <w:name w:val="CADCC224B4B34A32B7568E501CDCF74C"/>
    <w:rsid w:val="00E272E0"/>
  </w:style>
  <w:style w:type="paragraph" w:customStyle="1" w:styleId="FB730AEB6F564E9F9562EEE00281EC1B">
    <w:name w:val="FB730AEB6F564E9F9562EEE00281EC1B"/>
    <w:rsid w:val="00E272E0"/>
  </w:style>
  <w:style w:type="paragraph" w:customStyle="1" w:styleId="515656C0E1FC4EA79CB03003320FB6D3">
    <w:name w:val="515656C0E1FC4EA79CB03003320FB6D3"/>
    <w:rsid w:val="00E272E0"/>
  </w:style>
  <w:style w:type="paragraph" w:customStyle="1" w:styleId="8C6BB24646C14E7693A54FD1164F475E">
    <w:name w:val="8C6BB24646C14E7693A54FD1164F475E"/>
    <w:rsid w:val="00E272E0"/>
  </w:style>
  <w:style w:type="paragraph" w:customStyle="1" w:styleId="E550E23D48AD4F09B03AD8D59BACF44C">
    <w:name w:val="E550E23D48AD4F09B03AD8D59BACF44C"/>
    <w:rsid w:val="00E272E0"/>
  </w:style>
  <w:style w:type="paragraph" w:customStyle="1" w:styleId="9AF0D781AF8C497BABAB43E742EEE59E">
    <w:name w:val="9AF0D781AF8C497BABAB43E742EEE59E"/>
    <w:rsid w:val="00E272E0"/>
  </w:style>
  <w:style w:type="paragraph" w:customStyle="1" w:styleId="903A5B182FAD4BBD86090CFD2C772BBF">
    <w:name w:val="903A5B182FAD4BBD86090CFD2C772BBF"/>
    <w:rsid w:val="00E272E0"/>
  </w:style>
  <w:style w:type="paragraph" w:customStyle="1" w:styleId="074627B3DD0A4341B9437173BB6A443E">
    <w:name w:val="074627B3DD0A4341B9437173BB6A443E"/>
    <w:rsid w:val="00E272E0"/>
  </w:style>
  <w:style w:type="paragraph" w:customStyle="1" w:styleId="ED5D570DBAAA4D2BAEDD89F37CEECDBF">
    <w:name w:val="ED5D570DBAAA4D2BAEDD89F37CEECDBF"/>
    <w:rsid w:val="00E272E0"/>
  </w:style>
  <w:style w:type="paragraph" w:customStyle="1" w:styleId="F0EA7E5AF5864191B4AC45AC2DCB5BCA">
    <w:name w:val="F0EA7E5AF5864191B4AC45AC2DCB5BCA"/>
    <w:rsid w:val="00E272E0"/>
  </w:style>
  <w:style w:type="paragraph" w:customStyle="1" w:styleId="5DCFAAE3D13344A09E967F513E38A80D">
    <w:name w:val="5DCFAAE3D13344A09E967F513E38A80D"/>
    <w:rsid w:val="00A25A04"/>
  </w:style>
  <w:style w:type="paragraph" w:customStyle="1" w:styleId="9962A31636FD4261A446587BB60A933B">
    <w:name w:val="9962A31636FD4261A446587BB60A933B"/>
    <w:rsid w:val="00A25A04"/>
  </w:style>
  <w:style w:type="paragraph" w:customStyle="1" w:styleId="8FD1004A161E4E60A0B6934E35319662">
    <w:name w:val="8FD1004A161E4E60A0B6934E35319662"/>
    <w:rsid w:val="000D7B9F"/>
  </w:style>
  <w:style w:type="paragraph" w:customStyle="1" w:styleId="1E4E7A9B6DC241C082EC4EC6A53EE6C8">
    <w:name w:val="1E4E7A9B6DC241C082EC4EC6A53EE6C8"/>
    <w:rsid w:val="000D7B9F"/>
  </w:style>
  <w:style w:type="paragraph" w:customStyle="1" w:styleId="557AE52AD2F4464680F3A7910F15BD76">
    <w:name w:val="557AE52AD2F4464680F3A7910F15BD76"/>
    <w:rsid w:val="000D7B9F"/>
  </w:style>
  <w:style w:type="paragraph" w:customStyle="1" w:styleId="91DD7D9D408C407C9EEE168E0F7ED7E4">
    <w:name w:val="91DD7D9D408C407C9EEE168E0F7ED7E4"/>
    <w:rsid w:val="000D7B9F"/>
  </w:style>
  <w:style w:type="paragraph" w:customStyle="1" w:styleId="77771B062BF94D6E89914B90F18A4597">
    <w:name w:val="77771B062BF94D6E89914B90F18A4597"/>
    <w:rsid w:val="0005440D"/>
    <w:rPr>
      <w:rFonts w:eastAsiaTheme="minorHAnsi"/>
    </w:rPr>
  </w:style>
  <w:style w:type="paragraph" w:customStyle="1" w:styleId="77771B062BF94D6E89914B90F18A45971">
    <w:name w:val="77771B062BF94D6E89914B90F18A45971"/>
    <w:rsid w:val="0005440D"/>
    <w:rPr>
      <w:rFonts w:eastAsiaTheme="minorHAnsi"/>
    </w:rPr>
  </w:style>
  <w:style w:type="paragraph" w:customStyle="1" w:styleId="009923D70BB24252BFA61740B0574E3A">
    <w:name w:val="009923D70BB24252BFA61740B0574E3A"/>
    <w:rsid w:val="0005440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Dividend">
  <a:themeElements>
    <a:clrScheme name="Dividend">
      <a:dk1>
        <a:sysClr val="windowText" lastClr="000000"/>
      </a:dk1>
      <a:lt1>
        <a:sysClr val="window" lastClr="FFFFFF"/>
      </a:lt1>
      <a:dk2>
        <a:srgbClr val="3D3D3D"/>
      </a:dk2>
      <a:lt2>
        <a:srgbClr val="EBEBEB"/>
      </a:lt2>
      <a:accent1>
        <a:srgbClr val="4D1434"/>
      </a:accent1>
      <a:accent2>
        <a:srgbClr val="903163"/>
      </a:accent2>
      <a:accent3>
        <a:srgbClr val="B2324B"/>
      </a:accent3>
      <a:accent4>
        <a:srgbClr val="969FA7"/>
      </a:accent4>
      <a:accent5>
        <a:srgbClr val="66B1CE"/>
      </a:accent5>
      <a:accent6>
        <a:srgbClr val="40619D"/>
      </a:accent6>
      <a:hlink>
        <a:srgbClr val="828282"/>
      </a:hlink>
      <a:folHlink>
        <a:srgbClr val="A5A5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2019-08-26T00:00:00</PublishDate>
  <Abstract/>
  <CompanyAddress>14350 Meridian Parkway Riverside, CA 92518</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BB083BF9FF644EB6925F3F8AA77806" ma:contentTypeVersion="0" ma:contentTypeDescription="Create a new document." ma:contentTypeScope="" ma:versionID="a914d227bd1516d8cf6316d3aab9e1f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52BF73-E530-41F5-B415-D73019CA68F1}">
  <ds:schemaRefs>
    <ds:schemaRef ds:uri="http://schemas.microsoft.com/office/2006/metadata/properties"/>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AC8A2E6-848A-49E1-9F34-27C2C9BB2267}">
  <ds:schemaRefs>
    <ds:schemaRef ds:uri="http://schemas.microsoft.com/sharepoint/v3/contenttype/forms"/>
  </ds:schemaRefs>
</ds:datastoreItem>
</file>

<file path=customXml/itemProps4.xml><?xml version="1.0" encoding="utf-8"?>
<ds:datastoreItem xmlns:ds="http://schemas.openxmlformats.org/officeDocument/2006/customXml" ds:itemID="{A5A2D5C5-2FF8-4A30-B584-7D415C2AA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4AF4BCE-4641-4BC2-A32A-58E53BEFF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2019</TotalTime>
  <Pages>11</Pages>
  <Words>2809</Words>
  <Characters>16014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UCR To-Be Process Design</vt:lpstr>
    </vt:vector>
  </TitlesOfParts>
  <Company>University of California Riverside</Company>
  <LinksUpToDate>false</LinksUpToDate>
  <CharactersWithSpaces>18786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UCR To-Be Process Design</dc:title>
  <dc:subject>Business Process Design Onboarding PayPath EMPL Class 5, 9 and 10</dc:subject>
  <dc:creator>Antonette Toney &amp; Alexandra Rollins</dc:creator>
  <cp:keywords/>
  <dc:description/>
  <cp:lastModifiedBy>Alexandra Marie Rollins</cp:lastModifiedBy>
  <cp:revision>80</cp:revision>
  <cp:lastPrinted>2016-04-29T14:53:00Z</cp:lastPrinted>
  <dcterms:created xsi:type="dcterms:W3CDTF">2019-08-15T22:28:00Z</dcterms:created>
  <dcterms:modified xsi:type="dcterms:W3CDTF">2019-10-04T19:31:00Z</dcterms:modified>
  <cp:contentStatus>Template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0x010100CDBB083BF9FF644EB6925F3F8AA77806</vt:lpwstr>
  </property>
  <property fmtid="{D5CDD505-2E9C-101B-9397-08002B2CF9AE}" pid="3" name="_dlc_DocIdItemGuid">
    <vt:lpwstr>8739d04a-37b3-4991-a36a-e48518a08fd3</vt:lpwstr>
  </property>
  <property fmtid="{D5CDD505-2E9C-101B-9397-08002B2CF9AE}" pid="4" name="TaxKeyword">
    <vt:lpwstr/>
  </property>
  <property fmtid="{D5CDD505-2E9C-101B-9397-08002B2CF9AE}" pid="5" name="Order">
    <vt:r8>54900</vt:r8>
  </property>
</Properties>
</file>